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FD95E" w14:textId="61073157" w:rsidR="001013B2" w:rsidRDefault="00CA689C" w:rsidP="00A4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013B2">
        <w:rPr>
          <w:b/>
          <w:bCs/>
        </w:rPr>
        <w:t>Bac 202</w:t>
      </w:r>
      <w:r w:rsidR="00662655">
        <w:rPr>
          <w:b/>
          <w:bCs/>
        </w:rPr>
        <w:t>4</w:t>
      </w:r>
      <w:r w:rsidRPr="001013B2">
        <w:rPr>
          <w:b/>
          <w:bCs/>
        </w:rPr>
        <w:t xml:space="preserve"> </w:t>
      </w:r>
      <w:r w:rsidR="004846FC">
        <w:rPr>
          <w:b/>
          <w:bCs/>
        </w:rPr>
        <w:t>Centres Étrangers</w:t>
      </w:r>
      <w:r w:rsidRPr="001013B2">
        <w:rPr>
          <w:b/>
          <w:bCs/>
        </w:rPr>
        <w:t xml:space="preserve"> </w:t>
      </w:r>
      <w:r w:rsidR="000D33A9">
        <w:rPr>
          <w:b/>
          <w:bCs/>
        </w:rPr>
        <w:t>1</w:t>
      </w:r>
      <w:r w:rsidR="00343F31">
        <w:rPr>
          <w:b/>
          <w:bCs/>
        </w:rPr>
        <w:t>bis</w:t>
      </w:r>
      <w:r w:rsidRPr="001013B2">
        <w:rPr>
          <w:b/>
          <w:bCs/>
        </w:rPr>
        <w:tab/>
      </w:r>
      <w:r w:rsidR="007C19EE">
        <w:rPr>
          <w:b/>
          <w:bCs/>
        </w:rPr>
        <w:t xml:space="preserve">                      </w:t>
      </w:r>
      <w:r w:rsidRPr="001013B2">
        <w:rPr>
          <w:b/>
          <w:bCs/>
        </w:rPr>
        <w:t xml:space="preserve">Correction © </w:t>
      </w:r>
      <w:hyperlink r:id="rId6" w:history="1">
        <w:r w:rsidR="00F24D24" w:rsidRPr="00245885">
          <w:rPr>
            <w:rStyle w:val="Lienhypertexte"/>
            <w:b/>
            <w:bCs/>
          </w:rPr>
          <w:t>https://labolycee.org</w:t>
        </w:r>
      </w:hyperlink>
      <w:r w:rsidRPr="001013B2">
        <w:rPr>
          <w:b/>
          <w:bCs/>
        </w:rPr>
        <w:t xml:space="preserve"> </w:t>
      </w:r>
    </w:p>
    <w:p w14:paraId="60413022" w14:textId="77777777" w:rsidR="000E51A4" w:rsidRDefault="00CA689C" w:rsidP="00F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013B2">
        <w:rPr>
          <w:b/>
          <w:bCs/>
        </w:rPr>
        <w:t>Spécialité physique chimie</w:t>
      </w:r>
      <w:r w:rsidR="00F24D24">
        <w:rPr>
          <w:b/>
          <w:bCs/>
        </w:rPr>
        <w:tab/>
      </w:r>
    </w:p>
    <w:p w14:paraId="4682CCBE" w14:textId="06DE1A6E" w:rsidR="005C1432" w:rsidRDefault="00CA689C" w:rsidP="000E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1013B2">
        <w:rPr>
          <w:b/>
          <w:bCs/>
        </w:rPr>
        <w:t xml:space="preserve">Exercice </w:t>
      </w:r>
      <w:r w:rsidR="00A41C6C">
        <w:rPr>
          <w:b/>
          <w:bCs/>
        </w:rPr>
        <w:t>2</w:t>
      </w:r>
      <w:r w:rsidR="00515601">
        <w:rPr>
          <w:b/>
          <w:bCs/>
        </w:rPr>
        <w:t xml:space="preserve"> </w:t>
      </w:r>
      <w:r w:rsidR="00411330">
        <w:rPr>
          <w:b/>
          <w:bCs/>
        </w:rPr>
        <w:t>–</w:t>
      </w:r>
      <w:r w:rsidRPr="001013B2">
        <w:rPr>
          <w:b/>
          <w:bCs/>
        </w:rPr>
        <w:t xml:space="preserve"> </w:t>
      </w:r>
      <w:r w:rsidR="00A41C6C">
        <w:rPr>
          <w:b/>
          <w:bCs/>
        </w:rPr>
        <w:t>S</w:t>
      </w:r>
      <w:r w:rsidR="00C94431">
        <w:rPr>
          <w:rFonts w:cs="Arial"/>
          <w:b/>
          <w:bCs/>
        </w:rPr>
        <w:t>É</w:t>
      </w:r>
      <w:r w:rsidR="00A41C6C">
        <w:rPr>
          <w:rFonts w:cs="Arial"/>
          <w:b/>
          <w:bCs/>
        </w:rPr>
        <w:t>CURITÉ ACOUSTIQUE</w:t>
      </w:r>
      <w:r w:rsidRPr="001013B2">
        <w:rPr>
          <w:b/>
          <w:bCs/>
        </w:rPr>
        <w:t xml:space="preserve"> (</w:t>
      </w:r>
      <w:r w:rsidR="00A41C6C">
        <w:rPr>
          <w:b/>
          <w:bCs/>
        </w:rPr>
        <w:t>5</w:t>
      </w:r>
      <w:r w:rsidRPr="001013B2">
        <w:rPr>
          <w:b/>
          <w:bCs/>
        </w:rPr>
        <w:t xml:space="preserve"> points)</w:t>
      </w:r>
    </w:p>
    <w:p w14:paraId="52BA7566" w14:textId="0A50B3F3" w:rsidR="006C42E1" w:rsidRPr="00F2787F" w:rsidRDefault="006C42E1" w:rsidP="006C42E1">
      <w:pPr>
        <w:rPr>
          <w:b/>
          <w:bCs/>
          <w:sz w:val="10"/>
          <w:szCs w:val="10"/>
        </w:rPr>
      </w:pPr>
    </w:p>
    <w:p w14:paraId="65BED078" w14:textId="06686CF5" w:rsidR="00C55386" w:rsidRDefault="001C0C84" w:rsidP="00C54C12">
      <w:pPr>
        <w:widowControl w:val="0"/>
        <w:suppressAutoHyphens/>
        <w:rPr>
          <w:b/>
          <w:bCs/>
          <w:sz w:val="22"/>
        </w:rPr>
      </w:pPr>
      <w:r w:rsidRPr="001C0C84">
        <w:rPr>
          <w:rFonts w:cs="Arial"/>
          <w:sz w:val="22"/>
        </w:rPr>
        <w:drawing>
          <wp:anchor distT="0" distB="0" distL="114300" distR="114300" simplePos="0" relativeHeight="251659264" behindDoc="0" locked="0" layoutInCell="1" allowOverlap="1" wp14:anchorId="36832BD6" wp14:editId="78217886">
            <wp:simplePos x="0" y="0"/>
            <wp:positionH relativeFrom="margin">
              <wp:posOffset>4723130</wp:posOffset>
            </wp:positionH>
            <wp:positionV relativeFrom="paragraph">
              <wp:posOffset>20955</wp:posOffset>
            </wp:positionV>
            <wp:extent cx="1891030" cy="641200"/>
            <wp:effectExtent l="19050" t="19050" r="13970" b="26035"/>
            <wp:wrapNone/>
            <wp:docPr id="8907334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73348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85" cy="648543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386">
        <w:rPr>
          <w:b/>
          <w:bCs/>
          <w:sz w:val="22"/>
        </w:rPr>
        <w:t>1. Risque sonore du canon anti-gr</w:t>
      </w:r>
      <w:r w:rsidR="00890649">
        <w:rPr>
          <w:b/>
          <w:bCs/>
          <w:sz w:val="22"/>
        </w:rPr>
        <w:t>êle</w:t>
      </w:r>
    </w:p>
    <w:p w14:paraId="5974E4A6" w14:textId="10AAE038" w:rsidR="00890649" w:rsidRDefault="00C54C12" w:rsidP="00C54C12">
      <w:pPr>
        <w:widowControl w:val="0"/>
        <w:suppressAutoHyphens/>
        <w:rPr>
          <w:rFonts w:cs="Arial"/>
          <w:sz w:val="22"/>
        </w:rPr>
      </w:pPr>
      <w:r w:rsidRPr="00B03C34">
        <w:rPr>
          <w:b/>
          <w:bCs/>
          <w:sz w:val="22"/>
        </w:rPr>
        <w:t>Q.</w:t>
      </w:r>
      <w:r>
        <w:rPr>
          <w:b/>
          <w:bCs/>
          <w:sz w:val="22"/>
        </w:rPr>
        <w:t>1</w:t>
      </w:r>
      <w:r w:rsidRPr="00B03C34">
        <w:rPr>
          <w:b/>
          <w:bCs/>
          <w:sz w:val="22"/>
        </w:rPr>
        <w:t xml:space="preserve">. </w:t>
      </w:r>
      <w:r w:rsidR="00890649">
        <w:rPr>
          <w:rFonts w:cs="Arial"/>
          <w:sz w:val="22"/>
        </w:rPr>
        <w:t xml:space="preserve">D’après l’énoncé, </w:t>
      </w:r>
      <w:r w:rsidR="001B1BF7" w:rsidRPr="001B1BF7">
        <w:rPr>
          <w:rFonts w:cs="Arial"/>
          <w:position w:val="-24"/>
          <w:sz w:val="22"/>
        </w:rPr>
        <w:object w:dxaOrig="1380" w:dyaOrig="620" w14:anchorId="0F4EC5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4pt;height:31.8pt" o:ole="">
            <v:imagedata r:id="rId8" o:title=""/>
          </v:shape>
          <o:OLEObject Type="Embed" ProgID="Equation.DSMT4" ShapeID="_x0000_i1025" DrawAspect="Content" ObjectID="_1779705601" r:id="rId9"/>
        </w:object>
      </w:r>
      <w:r w:rsidR="001B1BF7">
        <w:rPr>
          <w:rFonts w:cs="Arial"/>
          <w:sz w:val="22"/>
        </w:rPr>
        <w:t xml:space="preserve"> donc </w:t>
      </w:r>
      <w:r w:rsidR="002C3CE6" w:rsidRPr="004407F1">
        <w:rPr>
          <w:rFonts w:cs="Arial"/>
          <w:position w:val="-28"/>
          <w:sz w:val="22"/>
        </w:rPr>
        <w:object w:dxaOrig="3159" w:dyaOrig="660" w14:anchorId="42D7B03D">
          <v:shape id="_x0000_i1047" type="#_x0000_t75" style="width:157.2pt;height:34.2pt" o:ole="">
            <v:imagedata r:id="rId10" o:title=""/>
          </v:shape>
          <o:OLEObject Type="Embed" ProgID="Equation.DSMT4" ShapeID="_x0000_i1047" DrawAspect="Content" ObjectID="_1779705602" r:id="rId11"/>
        </w:object>
      </w:r>
    </w:p>
    <w:p w14:paraId="65290B10" w14:textId="13A37D07" w:rsidR="00237F4C" w:rsidRDefault="004F6F4C" w:rsidP="004F6F4C">
      <w:pPr>
        <w:widowControl w:val="0"/>
        <w:suppressAutoHyphens/>
        <w:rPr>
          <w:rFonts w:cs="Arial"/>
          <w:sz w:val="22"/>
        </w:rPr>
      </w:pPr>
      <w:bookmarkStart w:id="0" w:name="_Hlk168501712"/>
      <w:r w:rsidRPr="0036021F">
        <w:rPr>
          <w:b/>
          <w:bCs/>
          <w:sz w:val="22"/>
        </w:rPr>
        <w:t xml:space="preserve">Q.2. </w:t>
      </w:r>
      <w:r w:rsidRPr="0036021F">
        <w:rPr>
          <w:rFonts w:cs="Arial"/>
          <w:sz w:val="22"/>
        </w:rPr>
        <w:t xml:space="preserve">Par </w:t>
      </w:r>
      <w:bookmarkEnd w:id="0"/>
      <w:r w:rsidRPr="0036021F">
        <w:rPr>
          <w:rFonts w:cs="Arial"/>
          <w:sz w:val="22"/>
        </w:rPr>
        <w:t xml:space="preserve">définition, </w:t>
      </w:r>
      <w:r w:rsidR="00237F4C" w:rsidRPr="00237F4C">
        <w:rPr>
          <w:rFonts w:cs="Arial"/>
          <w:position w:val="-32"/>
          <w:sz w:val="22"/>
        </w:rPr>
        <w:object w:dxaOrig="1680" w:dyaOrig="760" w14:anchorId="11D6F28B">
          <v:shape id="_x0000_i1027" type="#_x0000_t75" style="width:83.4pt;height:39pt" o:ole="">
            <v:imagedata r:id="rId12" o:title=""/>
          </v:shape>
          <o:OLEObject Type="Embed" ProgID="Equation.DSMT4" ShapeID="_x0000_i1027" DrawAspect="Content" ObjectID="_1779705603" r:id="rId13"/>
        </w:object>
      </w:r>
      <w:r w:rsidR="00237F4C">
        <w:rPr>
          <w:rFonts w:cs="Arial"/>
          <w:sz w:val="22"/>
        </w:rPr>
        <w:t xml:space="preserve">donc </w:t>
      </w:r>
      <w:r w:rsidR="00F625C6" w:rsidRPr="00F625C6">
        <w:rPr>
          <w:rFonts w:cs="Arial"/>
          <w:position w:val="-28"/>
          <w:sz w:val="22"/>
        </w:rPr>
        <w:object w:dxaOrig="3519" w:dyaOrig="680" w14:anchorId="6A4B99A9">
          <v:shape id="_x0000_i1028" type="#_x0000_t75" style="width:174.6pt;height:35.4pt" o:ole="">
            <v:imagedata r:id="rId14" o:title=""/>
          </v:shape>
          <o:OLEObject Type="Embed" ProgID="Equation.DSMT4" ShapeID="_x0000_i1028" DrawAspect="Content" ObjectID="_1779705604" r:id="rId15"/>
        </w:object>
      </w:r>
      <w:r w:rsidR="00F625C6">
        <w:rPr>
          <w:rFonts w:cs="Arial"/>
          <w:sz w:val="22"/>
        </w:rPr>
        <w:t xml:space="preserve">  CQFD</w:t>
      </w:r>
    </w:p>
    <w:p w14:paraId="1FEBF3CA" w14:textId="393D1A29" w:rsidR="003E7B56" w:rsidRDefault="003E7B56" w:rsidP="00D51C5F">
      <w:pPr>
        <w:widowControl w:val="0"/>
        <w:suppressAutoHyphens/>
        <w:spacing w:line="276" w:lineRule="auto"/>
        <w:rPr>
          <w:rFonts w:cs="Arial"/>
          <w:sz w:val="22"/>
        </w:rPr>
      </w:pPr>
      <w:r w:rsidRPr="0036021F">
        <w:rPr>
          <w:b/>
          <w:bCs/>
          <w:sz w:val="22"/>
        </w:rPr>
        <w:t>Q.</w:t>
      </w:r>
      <w:r>
        <w:rPr>
          <w:b/>
          <w:bCs/>
          <w:sz w:val="22"/>
        </w:rPr>
        <w:t>3</w:t>
      </w:r>
      <w:r w:rsidRPr="0036021F">
        <w:rPr>
          <w:b/>
          <w:bCs/>
          <w:sz w:val="22"/>
        </w:rPr>
        <w:t xml:space="preserve">. </w:t>
      </w:r>
      <w:r>
        <w:rPr>
          <w:rFonts w:cs="Arial"/>
          <w:sz w:val="22"/>
        </w:rPr>
        <w:t>D’après l’énoncé, l</w:t>
      </w:r>
      <w:r w:rsidR="00836956">
        <w:rPr>
          <w:rFonts w:cs="Arial"/>
          <w:sz w:val="22"/>
        </w:rPr>
        <w:t>e</w:t>
      </w:r>
      <w:r>
        <w:rPr>
          <w:rFonts w:cs="Arial"/>
          <w:sz w:val="22"/>
        </w:rPr>
        <w:t xml:space="preserve"> canon émet des ondes de choc brèves : on se situe donc dans la situation</w:t>
      </w:r>
      <w:r w:rsidR="00240236">
        <w:rPr>
          <w:rFonts w:cs="Arial"/>
          <w:sz w:val="22"/>
        </w:rPr>
        <w:t xml:space="preserve"> </w:t>
      </w:r>
      <w:r w:rsidR="00D51C5F">
        <w:rPr>
          <w:rFonts w:cs="Arial"/>
          <w:sz w:val="22"/>
        </w:rPr>
        <w:t>bruits courts entre 135 et 137 dB : la personne doit porter des protections individuelles contre le bruit, se renseigner sur les risque</w:t>
      </w:r>
      <w:r w:rsidR="00836956">
        <w:rPr>
          <w:rFonts w:cs="Arial"/>
          <w:sz w:val="22"/>
        </w:rPr>
        <w:t>s</w:t>
      </w:r>
      <w:r w:rsidR="00D51C5F">
        <w:rPr>
          <w:rFonts w:cs="Arial"/>
          <w:sz w:val="22"/>
        </w:rPr>
        <w:t xml:space="preserve"> et éventuellement faire un bilan audiométrique</w:t>
      </w:r>
      <w:r w:rsidR="00836956">
        <w:rPr>
          <w:rFonts w:cs="Arial"/>
          <w:sz w:val="22"/>
        </w:rPr>
        <w:t xml:space="preserve"> préventif</w:t>
      </w:r>
      <w:r w:rsidR="00D51C5F">
        <w:rPr>
          <w:rFonts w:cs="Arial"/>
          <w:sz w:val="22"/>
        </w:rPr>
        <w:t>.</w:t>
      </w:r>
    </w:p>
    <w:p w14:paraId="2B0C1E02" w14:textId="77777777" w:rsidR="00FE4735" w:rsidRPr="00FE4735" w:rsidRDefault="00FE4735" w:rsidP="00D51C5F">
      <w:pPr>
        <w:widowControl w:val="0"/>
        <w:suppressAutoHyphens/>
        <w:spacing w:line="276" w:lineRule="auto"/>
        <w:rPr>
          <w:rFonts w:cs="Arial"/>
          <w:sz w:val="10"/>
          <w:szCs w:val="10"/>
        </w:rPr>
      </w:pPr>
    </w:p>
    <w:p w14:paraId="01B5B9AE" w14:textId="7682B07C" w:rsidR="00FE4735" w:rsidRDefault="00FE4735" w:rsidP="00D51C5F">
      <w:pPr>
        <w:widowControl w:val="0"/>
        <w:suppressAutoHyphens/>
        <w:spacing w:line="276" w:lineRule="auto"/>
        <w:rPr>
          <w:rFonts w:cs="Arial"/>
          <w:sz w:val="22"/>
        </w:rPr>
      </w:pPr>
      <w:r w:rsidRPr="0036021F">
        <w:rPr>
          <w:b/>
          <w:bCs/>
          <w:sz w:val="22"/>
        </w:rPr>
        <w:t>Q.</w:t>
      </w:r>
      <w:r>
        <w:rPr>
          <w:b/>
          <w:bCs/>
          <w:sz w:val="22"/>
        </w:rPr>
        <w:t>4</w:t>
      </w:r>
      <w:r w:rsidRPr="0036021F">
        <w:rPr>
          <w:b/>
          <w:bCs/>
          <w:sz w:val="22"/>
        </w:rPr>
        <w:t xml:space="preserve">. </w:t>
      </w:r>
      <w:r w:rsidR="00A9343F">
        <w:rPr>
          <w:rFonts w:cs="Arial"/>
          <w:sz w:val="22"/>
        </w:rPr>
        <w:t xml:space="preserve">Sur le document, la distance HC mesure </w:t>
      </w:r>
      <w:r w:rsidR="00EB7446">
        <w:rPr>
          <w:rFonts w:cs="Arial"/>
          <w:sz w:val="22"/>
        </w:rPr>
        <w:t>11,</w:t>
      </w:r>
      <w:r w:rsidR="000411A3">
        <w:rPr>
          <w:rFonts w:cs="Arial"/>
          <w:sz w:val="22"/>
        </w:rPr>
        <w:t>4</w:t>
      </w:r>
      <w:r w:rsidR="00A9343F">
        <w:rPr>
          <w:rFonts w:cs="Arial"/>
          <w:sz w:val="22"/>
        </w:rPr>
        <w:t xml:space="preserve"> cm</w:t>
      </w:r>
      <w:r w:rsidR="00836956">
        <w:rPr>
          <w:rFonts w:cs="Arial"/>
          <w:sz w:val="22"/>
        </w:rPr>
        <w:t>.</w:t>
      </w:r>
    </w:p>
    <w:p w14:paraId="68EEE585" w14:textId="5E985D30" w:rsidR="00A9343F" w:rsidRDefault="00A9343F" w:rsidP="00D51C5F">
      <w:pPr>
        <w:widowControl w:val="0"/>
        <w:suppressAutoHyphens/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t xml:space="preserve">En tenant compte de l’échelle </w:t>
      </w:r>
      <w:r w:rsidR="00AE3B6D">
        <w:rPr>
          <w:rFonts w:cs="Arial"/>
          <w:sz w:val="22"/>
        </w:rPr>
        <w:t xml:space="preserve">(1 cm correspond à 100 m) : </w:t>
      </w:r>
      <w:r w:rsidR="000411A3" w:rsidRPr="00514BDE">
        <w:rPr>
          <w:rFonts w:cs="Arial"/>
          <w:position w:val="-12"/>
          <w:sz w:val="22"/>
        </w:rPr>
        <w:object w:dxaOrig="2980" w:dyaOrig="380" w14:anchorId="13AF79C0">
          <v:shape id="_x0000_i1039" type="#_x0000_t75" style="width:148.2pt;height:19.8pt" o:ole="">
            <v:imagedata r:id="rId16" o:title=""/>
          </v:shape>
          <o:OLEObject Type="Embed" ProgID="Equation.DSMT4" ShapeID="_x0000_i1039" DrawAspect="Content" ObjectID="_1779705605" r:id="rId17"/>
        </w:object>
      </w:r>
      <w:r w:rsidR="00606F0C">
        <w:rPr>
          <w:rFonts w:cs="Arial"/>
          <w:sz w:val="22"/>
        </w:rPr>
        <w:t>.</w:t>
      </w:r>
    </w:p>
    <w:p w14:paraId="0F4A6341" w14:textId="3E9EA345" w:rsidR="008460B9" w:rsidRPr="00DE4F19" w:rsidRDefault="008460B9" w:rsidP="00D51C5F">
      <w:pPr>
        <w:widowControl w:val="0"/>
        <w:suppressAutoHyphens/>
        <w:spacing w:line="276" w:lineRule="auto"/>
        <w:rPr>
          <w:rFonts w:cs="Arial"/>
          <w:sz w:val="10"/>
          <w:szCs w:val="10"/>
        </w:rPr>
      </w:pPr>
    </w:p>
    <w:p w14:paraId="7C7435B7" w14:textId="66EA5925" w:rsidR="008460B9" w:rsidRPr="00423327" w:rsidRDefault="000411A3" w:rsidP="000411A3">
      <w:pPr>
        <w:widowControl w:val="0"/>
        <w:suppressAutoHyphens/>
        <w:spacing w:line="276" w:lineRule="auto"/>
        <w:ind w:right="4081"/>
        <w:rPr>
          <w:rFonts w:cs="Arial"/>
          <w:color w:val="0000FF"/>
          <w:sz w:val="22"/>
        </w:rPr>
      </w:pPr>
      <w:r w:rsidRPr="000411A3">
        <w:rPr>
          <w:rFonts w:cs="Arial"/>
          <w:sz w:val="22"/>
        </w:rPr>
        <w:drawing>
          <wp:anchor distT="0" distB="0" distL="114300" distR="114300" simplePos="0" relativeHeight="251658240" behindDoc="0" locked="0" layoutInCell="1" allowOverlap="1" wp14:anchorId="04E57050" wp14:editId="77967898">
            <wp:simplePos x="0" y="0"/>
            <wp:positionH relativeFrom="column">
              <wp:posOffset>3999230</wp:posOffset>
            </wp:positionH>
            <wp:positionV relativeFrom="paragraph">
              <wp:posOffset>118110</wp:posOffset>
            </wp:positionV>
            <wp:extent cx="2573798" cy="394000"/>
            <wp:effectExtent l="19050" t="19050" r="17145" b="25400"/>
            <wp:wrapNone/>
            <wp:docPr id="5664191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419138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798" cy="39400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460B9" w:rsidRPr="00423327">
        <w:rPr>
          <w:rFonts w:cs="Arial"/>
          <w:b/>
          <w:bCs/>
          <w:color w:val="0000FF"/>
          <w:sz w:val="22"/>
        </w:rPr>
        <w:t>Rq</w:t>
      </w:r>
      <w:proofErr w:type="spellEnd"/>
      <w:r w:rsidR="008460B9" w:rsidRPr="00423327">
        <w:rPr>
          <w:rFonts w:cs="Arial"/>
          <w:color w:val="0000FF"/>
          <w:sz w:val="22"/>
        </w:rPr>
        <w:t> :</w:t>
      </w:r>
      <w:r w:rsidR="007D5065" w:rsidRPr="00423327">
        <w:rPr>
          <w:rFonts w:cs="Arial"/>
          <w:color w:val="0000FF"/>
          <w:sz w:val="22"/>
        </w:rPr>
        <w:t xml:space="preserve"> les paramètres d’impression de l’imprimante peuvent</w:t>
      </w:r>
      <w:r w:rsidR="00423327" w:rsidRPr="00423327">
        <w:rPr>
          <w:rFonts w:cs="Arial"/>
          <w:color w:val="0000FF"/>
          <w:sz w:val="22"/>
        </w:rPr>
        <w:t xml:space="preserve"> modifier la distance mesurée d’où l’intérêt d’utiliser l’échelle graduée du document.</w:t>
      </w:r>
    </w:p>
    <w:p w14:paraId="3821EDFA" w14:textId="47306425" w:rsidR="004F6F4C" w:rsidRDefault="00DE4F19" w:rsidP="00D51C5F">
      <w:pPr>
        <w:widowControl w:val="0"/>
        <w:suppressAutoHyphens/>
        <w:rPr>
          <w:rFonts w:cs="Arial"/>
          <w:sz w:val="22"/>
        </w:rPr>
      </w:pPr>
      <w:r>
        <w:rPr>
          <w:rFonts w:cs="Arial"/>
          <w:sz w:val="22"/>
        </w:rPr>
        <w:t>D’après l’énoncé</w:t>
      </w:r>
      <w:r w:rsidR="003E7B56">
        <w:rPr>
          <w:rFonts w:cs="Arial"/>
          <w:sz w:val="22"/>
        </w:rPr>
        <w:t xml:space="preserve"> </w:t>
      </w:r>
      <w:r w:rsidR="00825096" w:rsidRPr="00237F4C">
        <w:rPr>
          <w:rFonts w:cs="Arial"/>
          <w:position w:val="-32"/>
          <w:sz w:val="22"/>
        </w:rPr>
        <w:object w:dxaOrig="2280" w:dyaOrig="760" w14:anchorId="5A4903F1">
          <v:shape id="_x0000_i1030" type="#_x0000_t75" style="width:113.4pt;height:39pt" o:ole="">
            <v:imagedata r:id="rId19" o:title=""/>
          </v:shape>
          <o:OLEObject Type="Embed" ProgID="Equation.DSMT4" ShapeID="_x0000_i1030" DrawAspect="Content" ObjectID="_1779705606" r:id="rId20"/>
        </w:object>
      </w:r>
      <w:r w:rsidR="00825096">
        <w:rPr>
          <w:rFonts w:cs="Arial"/>
          <w:sz w:val="22"/>
        </w:rPr>
        <w:t xml:space="preserve"> donc </w:t>
      </w:r>
      <w:r w:rsidR="000411A3" w:rsidRPr="00237F4C">
        <w:rPr>
          <w:rFonts w:cs="Arial"/>
          <w:position w:val="-32"/>
          <w:sz w:val="22"/>
        </w:rPr>
        <w:object w:dxaOrig="4080" w:dyaOrig="760" w14:anchorId="749134CF">
          <v:shape id="_x0000_i1041" type="#_x0000_t75" style="width:202.8pt;height:39pt" o:ole="">
            <v:imagedata r:id="rId21" o:title=""/>
          </v:shape>
          <o:OLEObject Type="Embed" ProgID="Equation.DSMT4" ShapeID="_x0000_i1041" DrawAspect="Content" ObjectID="_1779705607" r:id="rId22"/>
        </w:object>
      </w:r>
    </w:p>
    <w:p w14:paraId="069A165B" w14:textId="3975E7D0" w:rsidR="00A6355F" w:rsidRDefault="008570D1" w:rsidP="008570D1">
      <w:pPr>
        <w:widowControl w:val="0"/>
        <w:suppressAutoHyphens/>
        <w:spacing w:line="276" w:lineRule="auto"/>
        <w:rPr>
          <w:rFonts w:cs="Arial"/>
          <w:sz w:val="22"/>
        </w:rPr>
      </w:pPr>
      <w:r w:rsidRPr="0036021F">
        <w:rPr>
          <w:b/>
          <w:bCs/>
          <w:sz w:val="22"/>
        </w:rPr>
        <w:t>Q.</w:t>
      </w:r>
      <w:r>
        <w:rPr>
          <w:b/>
          <w:bCs/>
          <w:sz w:val="22"/>
        </w:rPr>
        <w:t>5</w:t>
      </w:r>
      <w:r w:rsidRPr="0036021F">
        <w:rPr>
          <w:b/>
          <w:bCs/>
          <w:sz w:val="22"/>
        </w:rPr>
        <w:t xml:space="preserve">. </w:t>
      </w:r>
      <w:r w:rsidR="00A6355F">
        <w:rPr>
          <w:rFonts w:cs="Arial"/>
          <w:sz w:val="22"/>
        </w:rPr>
        <w:t>On se situe donc dans la situ</w:t>
      </w:r>
      <w:r w:rsidR="00606F0C">
        <w:rPr>
          <w:rFonts w:cs="Arial"/>
          <w:sz w:val="22"/>
        </w:rPr>
        <w:t xml:space="preserve">ation d’un </w:t>
      </w:r>
      <w:r w:rsidR="00AF0E13">
        <w:rPr>
          <w:rFonts w:cs="Arial"/>
          <w:sz w:val="22"/>
        </w:rPr>
        <w:t>niveau sonore inférieur à 80 dB</w:t>
      </w:r>
      <w:r w:rsidR="00606F0C">
        <w:rPr>
          <w:rFonts w:cs="Arial"/>
          <w:sz w:val="22"/>
        </w:rPr>
        <w:t>,</w:t>
      </w:r>
      <w:r w:rsidR="00AF0E13">
        <w:rPr>
          <w:rFonts w:cs="Arial"/>
          <w:sz w:val="22"/>
        </w:rPr>
        <w:t xml:space="preserve"> donc il n’y a pas de risque sonore</w:t>
      </w:r>
      <w:r w:rsidR="00AB4928">
        <w:rPr>
          <w:rFonts w:cs="Arial"/>
          <w:sz w:val="22"/>
        </w:rPr>
        <w:t xml:space="preserve"> lié au niveau sonore.</w:t>
      </w:r>
    </w:p>
    <w:p w14:paraId="2FF4C8B6" w14:textId="77777777" w:rsidR="00A91BD0" w:rsidRPr="00A91BD0" w:rsidRDefault="00A91BD0" w:rsidP="008570D1">
      <w:pPr>
        <w:widowControl w:val="0"/>
        <w:suppressAutoHyphens/>
        <w:spacing w:line="276" w:lineRule="auto"/>
        <w:rPr>
          <w:rFonts w:cs="Arial"/>
          <w:sz w:val="10"/>
          <w:szCs w:val="10"/>
        </w:rPr>
      </w:pPr>
    </w:p>
    <w:p w14:paraId="20BFB069" w14:textId="3697C18D" w:rsidR="00947433" w:rsidRDefault="00A91BD0" w:rsidP="008F7740">
      <w:pPr>
        <w:widowControl w:val="0"/>
        <w:suppressAutoHyphens/>
        <w:spacing w:line="276" w:lineRule="auto"/>
        <w:rPr>
          <w:rFonts w:cs="Arial"/>
          <w:sz w:val="22"/>
        </w:rPr>
      </w:pPr>
      <w:r w:rsidRPr="0036021F">
        <w:rPr>
          <w:b/>
          <w:bCs/>
          <w:sz w:val="22"/>
        </w:rPr>
        <w:t>Q.</w:t>
      </w:r>
      <w:r>
        <w:rPr>
          <w:b/>
          <w:bCs/>
          <w:sz w:val="22"/>
        </w:rPr>
        <w:t>6</w:t>
      </w:r>
      <w:r w:rsidRPr="0036021F">
        <w:rPr>
          <w:b/>
          <w:bCs/>
          <w:sz w:val="22"/>
        </w:rPr>
        <w:t xml:space="preserve">. </w:t>
      </w:r>
      <w:r w:rsidR="00296A70" w:rsidRPr="00296A70">
        <w:rPr>
          <w:sz w:val="22"/>
        </w:rPr>
        <w:t>D’après l’énoncé, l</w:t>
      </w:r>
      <w:r w:rsidRPr="00296A70">
        <w:rPr>
          <w:rFonts w:cs="Arial"/>
          <w:sz w:val="22"/>
        </w:rPr>
        <w:t>’émergence</w:t>
      </w:r>
      <w:r>
        <w:rPr>
          <w:rFonts w:cs="Arial"/>
          <w:sz w:val="22"/>
        </w:rPr>
        <w:t xml:space="preserve"> sonore vaut : </w:t>
      </w:r>
      <w:r w:rsidR="009667D8" w:rsidRPr="009667D8">
        <w:rPr>
          <w:rFonts w:cs="Arial"/>
          <w:position w:val="-12"/>
          <w:sz w:val="22"/>
        </w:rPr>
        <w:object w:dxaOrig="1240" w:dyaOrig="360" w14:anchorId="1984CA1E">
          <v:shape id="_x0000_i1032" type="#_x0000_t75" style="width:61.8pt;height:18.6pt" o:ole="">
            <v:imagedata r:id="rId23" o:title=""/>
          </v:shape>
          <o:OLEObject Type="Embed" ProgID="Equation.DSMT4" ShapeID="_x0000_i1032" DrawAspect="Content" ObjectID="_1779705608" r:id="rId24"/>
        </w:object>
      </w:r>
      <w:r w:rsidR="00296A70">
        <w:rPr>
          <w:rFonts w:cs="Arial"/>
          <w:sz w:val="22"/>
        </w:rPr>
        <w:t xml:space="preserve">soit </w:t>
      </w:r>
      <w:r w:rsidR="008F7740">
        <w:rPr>
          <w:rFonts w:cs="Arial"/>
          <w:sz w:val="22"/>
        </w:rPr>
        <w:t xml:space="preserve">ici </w:t>
      </w:r>
      <w:r w:rsidR="008F7740" w:rsidRPr="009667D8">
        <w:rPr>
          <w:rFonts w:cs="Arial"/>
          <w:position w:val="-12"/>
          <w:sz w:val="22"/>
        </w:rPr>
        <w:object w:dxaOrig="2180" w:dyaOrig="360" w14:anchorId="5E743D33">
          <v:shape id="_x0000_i1033" type="#_x0000_t75" style="width:108.6pt;height:18.6pt" o:ole="">
            <v:imagedata r:id="rId25" o:title=""/>
          </v:shape>
          <o:OLEObject Type="Embed" ProgID="Equation.DSMT4" ShapeID="_x0000_i1033" DrawAspect="Content" ObjectID="_1779705609" r:id="rId26"/>
        </w:object>
      </w:r>
    </w:p>
    <w:p w14:paraId="72DD8070" w14:textId="77777777" w:rsidR="00226757" w:rsidRPr="00226757" w:rsidRDefault="00226757" w:rsidP="008F7740">
      <w:pPr>
        <w:widowControl w:val="0"/>
        <w:suppressAutoHyphens/>
        <w:spacing w:line="276" w:lineRule="auto"/>
        <w:rPr>
          <w:b/>
          <w:bCs/>
          <w:sz w:val="10"/>
          <w:szCs w:val="10"/>
        </w:rPr>
      </w:pPr>
    </w:p>
    <w:p w14:paraId="6707F296" w14:textId="082C47AC" w:rsidR="008F7740" w:rsidRDefault="00226757" w:rsidP="008F7740">
      <w:pPr>
        <w:widowControl w:val="0"/>
        <w:suppressAutoHyphens/>
        <w:spacing w:line="276" w:lineRule="auto"/>
        <w:rPr>
          <w:b/>
          <w:bCs/>
          <w:sz w:val="22"/>
        </w:rPr>
      </w:pPr>
      <w:r w:rsidRPr="0036021F">
        <w:rPr>
          <w:b/>
          <w:bCs/>
          <w:sz w:val="22"/>
        </w:rPr>
        <w:t>Q.</w:t>
      </w:r>
      <w:r>
        <w:rPr>
          <w:b/>
          <w:bCs/>
          <w:sz w:val="22"/>
        </w:rPr>
        <w:t>7</w:t>
      </w:r>
      <w:r w:rsidRPr="0036021F">
        <w:rPr>
          <w:b/>
          <w:bCs/>
          <w:sz w:val="22"/>
        </w:rPr>
        <w:t xml:space="preserve">. </w:t>
      </w:r>
      <w:r w:rsidR="008F7740">
        <w:rPr>
          <w:rFonts w:cs="Arial"/>
          <w:sz w:val="22"/>
        </w:rPr>
        <w:t>L’émergence sonore est largement supérieure</w:t>
      </w:r>
      <w:r w:rsidR="001F2C3D">
        <w:rPr>
          <w:rFonts w:cs="Arial"/>
          <w:sz w:val="22"/>
        </w:rPr>
        <w:t xml:space="preserve"> aux 5 dB maximum (le jour) précon</w:t>
      </w:r>
      <w:r w:rsidR="00801365">
        <w:rPr>
          <w:rFonts w:cs="Arial"/>
          <w:sz w:val="22"/>
        </w:rPr>
        <w:t>isés par le code de la santé publique : l</w:t>
      </w:r>
      <w:r w:rsidR="003B1C0D">
        <w:rPr>
          <w:rFonts w:cs="Arial"/>
          <w:sz w:val="22"/>
        </w:rPr>
        <w:t>e</w:t>
      </w:r>
      <w:r w:rsidR="00801365">
        <w:rPr>
          <w:rFonts w:cs="Arial"/>
          <w:sz w:val="22"/>
        </w:rPr>
        <w:t xml:space="preserve"> canon est donc une source de stress pour les </w:t>
      </w:r>
      <w:r w:rsidR="00BD206B">
        <w:rPr>
          <w:rFonts w:cs="Arial"/>
          <w:sz w:val="22"/>
        </w:rPr>
        <w:t>personnes situées à 1,1</w:t>
      </w:r>
      <w:r w:rsidR="003B1C0D">
        <w:rPr>
          <w:rFonts w:cs="Arial"/>
          <w:sz w:val="22"/>
        </w:rPr>
        <w:t>4</w:t>
      </w:r>
      <w:r w:rsidR="00BD206B">
        <w:rPr>
          <w:rFonts w:cs="Arial"/>
          <w:sz w:val="22"/>
        </w:rPr>
        <w:t xml:space="preserve"> km.</w:t>
      </w:r>
    </w:p>
    <w:p w14:paraId="3B6F2563" w14:textId="6316B980" w:rsidR="00947433" w:rsidRDefault="00947433" w:rsidP="0077266D">
      <w:pPr>
        <w:widowControl w:val="0"/>
        <w:suppressAutoHyphens/>
        <w:rPr>
          <w:b/>
          <w:bCs/>
          <w:sz w:val="22"/>
        </w:rPr>
      </w:pPr>
    </w:p>
    <w:p w14:paraId="1C1E7CB8" w14:textId="58FB2FCA" w:rsidR="00BD206B" w:rsidRDefault="00BD206B" w:rsidP="00A95396">
      <w:pPr>
        <w:widowControl w:val="0"/>
        <w:suppressAutoHyphens/>
        <w:spacing w:line="276" w:lineRule="auto"/>
        <w:rPr>
          <w:b/>
          <w:bCs/>
          <w:sz w:val="22"/>
        </w:rPr>
      </w:pPr>
      <w:r>
        <w:rPr>
          <w:b/>
          <w:bCs/>
          <w:sz w:val="22"/>
        </w:rPr>
        <w:t>2. R</w:t>
      </w:r>
      <w:r w:rsidR="00186323">
        <w:rPr>
          <w:b/>
          <w:bCs/>
          <w:sz w:val="22"/>
        </w:rPr>
        <w:t>éduction du risque au moye</w:t>
      </w:r>
      <w:r w:rsidR="002F6ADE">
        <w:rPr>
          <w:b/>
          <w:bCs/>
          <w:sz w:val="22"/>
        </w:rPr>
        <w:t>n</w:t>
      </w:r>
      <w:r w:rsidR="00186323">
        <w:rPr>
          <w:b/>
          <w:bCs/>
          <w:sz w:val="22"/>
        </w:rPr>
        <w:t xml:space="preserve"> d’un silencieux</w:t>
      </w:r>
    </w:p>
    <w:p w14:paraId="2A7C99BE" w14:textId="77777777" w:rsidR="00DA676F" w:rsidRPr="00DA676F" w:rsidRDefault="00DA676F" w:rsidP="00A95396">
      <w:pPr>
        <w:widowControl w:val="0"/>
        <w:suppressAutoHyphens/>
        <w:spacing w:line="276" w:lineRule="auto"/>
        <w:rPr>
          <w:b/>
          <w:bCs/>
          <w:sz w:val="10"/>
          <w:szCs w:val="10"/>
        </w:rPr>
      </w:pPr>
    </w:p>
    <w:p w14:paraId="705BFF23" w14:textId="57C56D98" w:rsidR="00A95396" w:rsidRDefault="00A95396" w:rsidP="00A95396">
      <w:pPr>
        <w:widowControl w:val="0"/>
        <w:suppressAutoHyphens/>
        <w:spacing w:line="276" w:lineRule="auto"/>
        <w:rPr>
          <w:sz w:val="22"/>
        </w:rPr>
      </w:pPr>
      <w:r w:rsidRPr="0036021F">
        <w:rPr>
          <w:b/>
          <w:bCs/>
          <w:sz w:val="22"/>
        </w:rPr>
        <w:t>Q.</w:t>
      </w:r>
      <w:r w:rsidR="00226757">
        <w:rPr>
          <w:b/>
          <w:bCs/>
          <w:sz w:val="22"/>
        </w:rPr>
        <w:t>8</w:t>
      </w:r>
      <w:r w:rsidRPr="0036021F">
        <w:rPr>
          <w:b/>
          <w:bCs/>
          <w:sz w:val="22"/>
        </w:rPr>
        <w:t xml:space="preserve">. </w:t>
      </w:r>
      <w:r>
        <w:rPr>
          <w:sz w:val="22"/>
        </w:rPr>
        <w:t xml:space="preserve">Dans notre cas, le meilleur matériau est celui qui présente le meilleur coefficient d’absorption </w:t>
      </w:r>
      <w:r w:rsidR="002C6E6E">
        <w:rPr>
          <w:sz w:val="22"/>
        </w:rPr>
        <w:t xml:space="preserve">pour une </w:t>
      </w:r>
      <w:proofErr w:type="gramStart"/>
      <w:r w:rsidR="002C6E6E">
        <w:rPr>
          <w:sz w:val="22"/>
        </w:rPr>
        <w:t>fréquence</w:t>
      </w:r>
      <w:proofErr w:type="gramEnd"/>
      <w:r w:rsidR="002C6E6E">
        <w:rPr>
          <w:sz w:val="22"/>
        </w:rPr>
        <w:t xml:space="preserve"> de 1000 </w:t>
      </w:r>
      <w:r w:rsidR="00226757">
        <w:rPr>
          <w:sz w:val="22"/>
        </w:rPr>
        <w:t>Hz</w:t>
      </w:r>
      <w:r w:rsidR="002C6E6E">
        <w:rPr>
          <w:sz w:val="22"/>
        </w:rPr>
        <w:t> : il s’agit d</w:t>
      </w:r>
      <w:r w:rsidR="00054AF9">
        <w:rPr>
          <w:sz w:val="22"/>
        </w:rPr>
        <w:t>e la mousse faces lisses 30 mm (b)).</w:t>
      </w:r>
    </w:p>
    <w:p w14:paraId="73A599EF" w14:textId="77777777" w:rsidR="00226757" w:rsidRPr="00226757" w:rsidRDefault="00226757" w:rsidP="00A95396">
      <w:pPr>
        <w:widowControl w:val="0"/>
        <w:suppressAutoHyphens/>
        <w:spacing w:line="276" w:lineRule="auto"/>
        <w:rPr>
          <w:sz w:val="10"/>
          <w:szCs w:val="10"/>
        </w:rPr>
      </w:pPr>
    </w:p>
    <w:p w14:paraId="0E0FFC71" w14:textId="77777777" w:rsidR="00B82877" w:rsidRDefault="00226757" w:rsidP="00A95396">
      <w:pPr>
        <w:widowControl w:val="0"/>
        <w:suppressAutoHyphens/>
        <w:spacing w:line="276" w:lineRule="auto"/>
        <w:rPr>
          <w:sz w:val="22"/>
        </w:rPr>
      </w:pPr>
      <w:r w:rsidRPr="0036021F">
        <w:rPr>
          <w:b/>
          <w:bCs/>
          <w:sz w:val="22"/>
        </w:rPr>
        <w:t>Q.</w:t>
      </w:r>
      <w:r>
        <w:rPr>
          <w:b/>
          <w:bCs/>
          <w:sz w:val="22"/>
        </w:rPr>
        <w:t>9</w:t>
      </w:r>
      <w:r w:rsidRPr="0036021F">
        <w:rPr>
          <w:b/>
          <w:bCs/>
          <w:sz w:val="22"/>
        </w:rPr>
        <w:t xml:space="preserve">. </w:t>
      </w:r>
      <w:r>
        <w:rPr>
          <w:sz w:val="22"/>
        </w:rPr>
        <w:t>Avec une atténuation de 14 dB</w:t>
      </w:r>
      <w:r w:rsidR="00B82877">
        <w:rPr>
          <w:sz w:val="22"/>
        </w:rPr>
        <w:t xml:space="preserve"> du bruit à travers les parois du canon</w:t>
      </w:r>
      <w:r>
        <w:rPr>
          <w:sz w:val="22"/>
        </w:rPr>
        <w:t xml:space="preserve">, le niveau sonore </w:t>
      </w:r>
      <w:r w:rsidR="00B82877">
        <w:rPr>
          <w:sz w:val="22"/>
        </w:rPr>
        <w:t xml:space="preserve">émis par le canon est de </w:t>
      </w:r>
      <w:r w:rsidR="00B82877" w:rsidRPr="00B82877">
        <w:rPr>
          <w:i/>
          <w:iCs/>
          <w:sz w:val="22"/>
        </w:rPr>
        <w:t>L</w:t>
      </w:r>
      <w:r w:rsidR="00B82877">
        <w:rPr>
          <w:sz w:val="22"/>
        </w:rPr>
        <w:t xml:space="preserve"> = 136 – 14 = 122 dB.</w:t>
      </w:r>
    </w:p>
    <w:p w14:paraId="39FF1AE2" w14:textId="5EFAA8CA" w:rsidR="00B82877" w:rsidRDefault="00B82877" w:rsidP="00A95396">
      <w:pPr>
        <w:widowControl w:val="0"/>
        <w:suppressAutoHyphens/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t xml:space="preserve">On reprend la formule précédente </w:t>
      </w:r>
      <w:r w:rsidRPr="00237F4C">
        <w:rPr>
          <w:rFonts w:cs="Arial"/>
          <w:position w:val="-32"/>
          <w:sz w:val="22"/>
        </w:rPr>
        <w:object w:dxaOrig="2280" w:dyaOrig="760" w14:anchorId="615A0770">
          <v:shape id="_x0000_i1034" type="#_x0000_t75" style="width:113.4pt;height:39pt" o:ole="">
            <v:imagedata r:id="rId19" o:title=""/>
          </v:shape>
          <o:OLEObject Type="Embed" ProgID="Equation.DSMT4" ShapeID="_x0000_i1034" DrawAspect="Content" ObjectID="_1779705610" r:id="rId27"/>
        </w:object>
      </w:r>
      <w:r>
        <w:rPr>
          <w:rFonts w:cs="Arial"/>
          <w:sz w:val="22"/>
        </w:rPr>
        <w:t xml:space="preserve"> en prenant </w:t>
      </w:r>
      <w:r>
        <w:rPr>
          <w:rFonts w:cs="Arial"/>
          <w:i/>
          <w:iCs/>
          <w:sz w:val="22"/>
        </w:rPr>
        <w:t>L</w:t>
      </w:r>
      <w:r>
        <w:rPr>
          <w:rFonts w:cs="Arial"/>
          <w:sz w:val="22"/>
          <w:vertAlign w:val="subscript"/>
        </w:rPr>
        <w:t>1</w:t>
      </w:r>
      <w:r>
        <w:rPr>
          <w:rFonts w:cs="Arial"/>
          <w:sz w:val="22"/>
        </w:rPr>
        <w:t xml:space="preserve"> = 122 dB.</w:t>
      </w:r>
    </w:p>
    <w:p w14:paraId="5B434F74" w14:textId="218A4DFD" w:rsidR="00B82877" w:rsidRPr="00B82877" w:rsidRDefault="003458E5" w:rsidP="00A95396">
      <w:pPr>
        <w:widowControl w:val="0"/>
        <w:suppressAutoHyphens/>
        <w:spacing w:line="276" w:lineRule="auto"/>
        <w:rPr>
          <w:sz w:val="22"/>
        </w:rPr>
      </w:pPr>
      <w:r w:rsidRPr="00B81378">
        <w:rPr>
          <w:rFonts w:cs="Arial"/>
          <w:sz w:val="22"/>
        </w:rPr>
        <w:drawing>
          <wp:anchor distT="0" distB="0" distL="114300" distR="114300" simplePos="0" relativeHeight="251660288" behindDoc="0" locked="0" layoutInCell="1" allowOverlap="1" wp14:anchorId="6B38C2BE" wp14:editId="03547E7F">
            <wp:simplePos x="0" y="0"/>
            <wp:positionH relativeFrom="column">
              <wp:posOffset>3199130</wp:posOffset>
            </wp:positionH>
            <wp:positionV relativeFrom="paragraph">
              <wp:posOffset>32385</wp:posOffset>
            </wp:positionV>
            <wp:extent cx="3058160" cy="506611"/>
            <wp:effectExtent l="19050" t="19050" r="8890" b="27305"/>
            <wp:wrapNone/>
            <wp:docPr id="5248827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882713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160" cy="506611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378" w:rsidRPr="00237F4C">
        <w:rPr>
          <w:rFonts w:cs="Arial"/>
          <w:position w:val="-32"/>
          <w:sz w:val="22"/>
        </w:rPr>
        <w:object w:dxaOrig="4040" w:dyaOrig="760" w14:anchorId="1DDF01C3">
          <v:shape id="_x0000_i1057" type="#_x0000_t75" style="width:201pt;height:39pt" o:ole="">
            <v:imagedata r:id="rId29" o:title=""/>
          </v:shape>
          <o:OLEObject Type="Embed" ProgID="Equation.DSMT4" ShapeID="_x0000_i1057" DrawAspect="Content" ObjectID="_1779705611" r:id="rId30"/>
        </w:object>
      </w:r>
    </w:p>
    <w:p w14:paraId="648996A2" w14:textId="77777777" w:rsidR="003458E5" w:rsidRDefault="003458E5" w:rsidP="00A95396">
      <w:pPr>
        <w:widowControl w:val="0"/>
        <w:suppressAutoHyphens/>
        <w:spacing w:line="276" w:lineRule="auto"/>
        <w:rPr>
          <w:sz w:val="22"/>
        </w:rPr>
      </w:pPr>
    </w:p>
    <w:p w14:paraId="58617678" w14:textId="5312D2A7" w:rsidR="00226757" w:rsidRDefault="003458E5" w:rsidP="00A95396">
      <w:pPr>
        <w:widowControl w:val="0"/>
        <w:suppressAutoHyphens/>
        <w:spacing w:line="276" w:lineRule="auto"/>
        <w:rPr>
          <w:sz w:val="22"/>
        </w:rPr>
      </w:pPr>
      <w:r>
        <w:rPr>
          <w:sz w:val="22"/>
        </w:rPr>
        <w:t xml:space="preserve">Le niveau sonore </w:t>
      </w:r>
      <w:r w:rsidR="00AD4EDE">
        <w:rPr>
          <w:sz w:val="22"/>
        </w:rPr>
        <w:t xml:space="preserve">reçu au niveau de l’habitation H n’est plus que de 61 </w:t>
      </w:r>
      <w:proofErr w:type="gramStart"/>
      <w:r w:rsidR="00AD4EDE">
        <w:rPr>
          <w:sz w:val="22"/>
        </w:rPr>
        <w:t xml:space="preserve">dB </w:t>
      </w:r>
      <w:r w:rsidR="00330535">
        <w:rPr>
          <w:sz w:val="22"/>
        </w:rPr>
        <w:t> :</w:t>
      </w:r>
      <w:proofErr w:type="gramEnd"/>
      <w:r w:rsidR="00330535">
        <w:rPr>
          <w:sz w:val="22"/>
        </w:rPr>
        <w:t xml:space="preserve"> il est inférieur au niveau sonore ambiant (</w:t>
      </w:r>
      <w:r w:rsidRPr="003458E5">
        <w:rPr>
          <w:i/>
          <w:iCs/>
          <w:sz w:val="22"/>
        </w:rPr>
        <w:t>L</w:t>
      </w:r>
      <w:r w:rsidRPr="003458E5">
        <w:rPr>
          <w:sz w:val="22"/>
          <w:vertAlign w:val="subscript"/>
        </w:rPr>
        <w:t>H</w:t>
      </w:r>
      <w:r>
        <w:rPr>
          <w:sz w:val="22"/>
        </w:rPr>
        <w:t xml:space="preserve"> = </w:t>
      </w:r>
      <w:r w:rsidR="00330535">
        <w:rPr>
          <w:sz w:val="22"/>
        </w:rPr>
        <w:t>65 dB) donc ne provoque plus de stress</w:t>
      </w:r>
      <w:r w:rsidR="00261285">
        <w:rPr>
          <w:sz w:val="22"/>
        </w:rPr>
        <w:t xml:space="preserve"> (l’émergence sonore est négative)</w:t>
      </w:r>
      <w:r w:rsidR="00330535">
        <w:rPr>
          <w:sz w:val="22"/>
        </w:rPr>
        <w:t>.</w:t>
      </w:r>
    </w:p>
    <w:p w14:paraId="564F4ADD" w14:textId="77777777" w:rsidR="00261285" w:rsidRDefault="00261285" w:rsidP="00A95396">
      <w:pPr>
        <w:widowControl w:val="0"/>
        <w:suppressAutoHyphens/>
        <w:spacing w:line="276" w:lineRule="auto"/>
        <w:rPr>
          <w:sz w:val="22"/>
        </w:rPr>
      </w:pPr>
    </w:p>
    <w:p w14:paraId="539FB677" w14:textId="17575A54" w:rsidR="00261285" w:rsidRDefault="00261285" w:rsidP="00A95396">
      <w:pPr>
        <w:widowControl w:val="0"/>
        <w:suppressAutoHyphens/>
        <w:spacing w:line="276" w:lineRule="auto"/>
        <w:rPr>
          <w:b/>
          <w:bCs/>
          <w:sz w:val="22"/>
        </w:rPr>
      </w:pPr>
      <w:proofErr w:type="spellStart"/>
      <w:r w:rsidRPr="00423327">
        <w:rPr>
          <w:rFonts w:cs="Arial"/>
          <w:b/>
          <w:bCs/>
          <w:color w:val="0000FF"/>
          <w:sz w:val="22"/>
        </w:rPr>
        <w:t>Rq</w:t>
      </w:r>
      <w:proofErr w:type="spellEnd"/>
      <w:r w:rsidRPr="00423327">
        <w:rPr>
          <w:rFonts w:cs="Arial"/>
          <w:color w:val="0000FF"/>
          <w:sz w:val="22"/>
        </w:rPr>
        <w:t xml:space="preserve"> : </w:t>
      </w:r>
      <w:r>
        <w:rPr>
          <w:rFonts w:cs="Arial"/>
          <w:color w:val="0000FF"/>
          <w:sz w:val="22"/>
        </w:rPr>
        <w:t>il est fort probable que le niveau sonore ambiant</w:t>
      </w:r>
      <w:r w:rsidR="00167A3D">
        <w:rPr>
          <w:rFonts w:cs="Arial"/>
          <w:color w:val="0000FF"/>
          <w:sz w:val="22"/>
        </w:rPr>
        <w:t xml:space="preserve"> soit inférieur à 65 dB la nuit et que </w:t>
      </w:r>
      <w:r w:rsidR="00270B29">
        <w:rPr>
          <w:rFonts w:cs="Arial"/>
          <w:color w:val="0000FF"/>
          <w:sz w:val="22"/>
        </w:rPr>
        <w:t>l’émerge sonore</w:t>
      </w:r>
      <w:r w:rsidR="00DA676F">
        <w:rPr>
          <w:rFonts w:cs="Arial"/>
          <w:color w:val="0000FF"/>
          <w:sz w:val="22"/>
        </w:rPr>
        <w:t xml:space="preserve"> dépasse 3 dB dans ce cas).</w:t>
      </w:r>
    </w:p>
    <w:sectPr w:rsidR="00261285" w:rsidSect="00B507E8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D4F26"/>
    <w:multiLevelType w:val="hybridMultilevel"/>
    <w:tmpl w:val="5224AD76"/>
    <w:lvl w:ilvl="0" w:tplc="242051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0266"/>
    <w:multiLevelType w:val="hybridMultilevel"/>
    <w:tmpl w:val="8B7A375C"/>
    <w:lvl w:ilvl="0" w:tplc="F7F411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2AA"/>
    <w:multiLevelType w:val="hybridMultilevel"/>
    <w:tmpl w:val="74320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F208D"/>
    <w:multiLevelType w:val="hybridMultilevel"/>
    <w:tmpl w:val="8506A4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45CF3"/>
    <w:multiLevelType w:val="hybridMultilevel"/>
    <w:tmpl w:val="77126988"/>
    <w:lvl w:ilvl="0" w:tplc="2DCC6D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899682">
    <w:abstractNumId w:val="1"/>
  </w:num>
  <w:num w:numId="2" w16cid:durableId="703288800">
    <w:abstractNumId w:val="3"/>
  </w:num>
  <w:num w:numId="3" w16cid:durableId="1915579066">
    <w:abstractNumId w:val="4"/>
  </w:num>
  <w:num w:numId="4" w16cid:durableId="242574316">
    <w:abstractNumId w:val="2"/>
  </w:num>
  <w:num w:numId="5" w16cid:durableId="108777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9C"/>
    <w:rsid w:val="000026D4"/>
    <w:rsid w:val="00003024"/>
    <w:rsid w:val="000031FB"/>
    <w:rsid w:val="00017A62"/>
    <w:rsid w:val="00026DFD"/>
    <w:rsid w:val="000411A3"/>
    <w:rsid w:val="000507CF"/>
    <w:rsid w:val="000529F4"/>
    <w:rsid w:val="00054AF9"/>
    <w:rsid w:val="00054B31"/>
    <w:rsid w:val="000738ED"/>
    <w:rsid w:val="00084A05"/>
    <w:rsid w:val="000936C6"/>
    <w:rsid w:val="000965EB"/>
    <w:rsid w:val="000A1567"/>
    <w:rsid w:val="000A7723"/>
    <w:rsid w:val="000C7197"/>
    <w:rsid w:val="000D1403"/>
    <w:rsid w:val="000D24E0"/>
    <w:rsid w:val="000D33A9"/>
    <w:rsid w:val="000E51A4"/>
    <w:rsid w:val="000E6090"/>
    <w:rsid w:val="000F3FB2"/>
    <w:rsid w:val="000F70FE"/>
    <w:rsid w:val="001013B2"/>
    <w:rsid w:val="00103273"/>
    <w:rsid w:val="00103E78"/>
    <w:rsid w:val="0010425B"/>
    <w:rsid w:val="00104E94"/>
    <w:rsid w:val="00107241"/>
    <w:rsid w:val="00111A1F"/>
    <w:rsid w:val="00112A8B"/>
    <w:rsid w:val="00117032"/>
    <w:rsid w:val="00117933"/>
    <w:rsid w:val="00117C3D"/>
    <w:rsid w:val="001231E9"/>
    <w:rsid w:val="001257DA"/>
    <w:rsid w:val="00127733"/>
    <w:rsid w:val="00135D95"/>
    <w:rsid w:val="00136E1B"/>
    <w:rsid w:val="0014110D"/>
    <w:rsid w:val="00153305"/>
    <w:rsid w:val="0015517A"/>
    <w:rsid w:val="001601A1"/>
    <w:rsid w:val="00167682"/>
    <w:rsid w:val="00167A3D"/>
    <w:rsid w:val="00175852"/>
    <w:rsid w:val="001838A3"/>
    <w:rsid w:val="00184C53"/>
    <w:rsid w:val="00186323"/>
    <w:rsid w:val="001865DF"/>
    <w:rsid w:val="00186E88"/>
    <w:rsid w:val="001944FB"/>
    <w:rsid w:val="001A27D3"/>
    <w:rsid w:val="001A34F2"/>
    <w:rsid w:val="001A67BA"/>
    <w:rsid w:val="001B1BF7"/>
    <w:rsid w:val="001B5C3C"/>
    <w:rsid w:val="001C0C84"/>
    <w:rsid w:val="001C1790"/>
    <w:rsid w:val="001D0326"/>
    <w:rsid w:val="001D256C"/>
    <w:rsid w:val="001F2C3D"/>
    <w:rsid w:val="001F2D47"/>
    <w:rsid w:val="001F3763"/>
    <w:rsid w:val="001F393F"/>
    <w:rsid w:val="002022A8"/>
    <w:rsid w:val="00203188"/>
    <w:rsid w:val="00205586"/>
    <w:rsid w:val="0021020E"/>
    <w:rsid w:val="0021216B"/>
    <w:rsid w:val="00216ACE"/>
    <w:rsid w:val="00226757"/>
    <w:rsid w:val="002351CD"/>
    <w:rsid w:val="00237F4C"/>
    <w:rsid w:val="00240236"/>
    <w:rsid w:val="00242789"/>
    <w:rsid w:val="00261285"/>
    <w:rsid w:val="00270B29"/>
    <w:rsid w:val="00274D91"/>
    <w:rsid w:val="002773CC"/>
    <w:rsid w:val="00280229"/>
    <w:rsid w:val="00281EA9"/>
    <w:rsid w:val="00290B46"/>
    <w:rsid w:val="00292F42"/>
    <w:rsid w:val="00293E75"/>
    <w:rsid w:val="002958F8"/>
    <w:rsid w:val="00296A70"/>
    <w:rsid w:val="002A01CB"/>
    <w:rsid w:val="002A3B3A"/>
    <w:rsid w:val="002A3DA0"/>
    <w:rsid w:val="002B06C6"/>
    <w:rsid w:val="002B1249"/>
    <w:rsid w:val="002B295B"/>
    <w:rsid w:val="002B6FEF"/>
    <w:rsid w:val="002C1B79"/>
    <w:rsid w:val="002C3CE6"/>
    <w:rsid w:val="002C4738"/>
    <w:rsid w:val="002C6E6E"/>
    <w:rsid w:val="002D0A76"/>
    <w:rsid w:val="002D42AA"/>
    <w:rsid w:val="002D7213"/>
    <w:rsid w:val="002D752C"/>
    <w:rsid w:val="002E29DF"/>
    <w:rsid w:val="002E58C2"/>
    <w:rsid w:val="002E7313"/>
    <w:rsid w:val="002F0D6D"/>
    <w:rsid w:val="002F53A7"/>
    <w:rsid w:val="002F6ADE"/>
    <w:rsid w:val="0030164E"/>
    <w:rsid w:val="00306DD2"/>
    <w:rsid w:val="00306FD2"/>
    <w:rsid w:val="00327318"/>
    <w:rsid w:val="00330535"/>
    <w:rsid w:val="00336093"/>
    <w:rsid w:val="003415B3"/>
    <w:rsid w:val="00343F31"/>
    <w:rsid w:val="003458E5"/>
    <w:rsid w:val="00345D3C"/>
    <w:rsid w:val="00356325"/>
    <w:rsid w:val="0036021F"/>
    <w:rsid w:val="00371AD4"/>
    <w:rsid w:val="00376C38"/>
    <w:rsid w:val="00382288"/>
    <w:rsid w:val="00382553"/>
    <w:rsid w:val="00397CA5"/>
    <w:rsid w:val="003A197A"/>
    <w:rsid w:val="003A4DE4"/>
    <w:rsid w:val="003B05DB"/>
    <w:rsid w:val="003B1C0D"/>
    <w:rsid w:val="003B30B0"/>
    <w:rsid w:val="003C7502"/>
    <w:rsid w:val="003C7D05"/>
    <w:rsid w:val="003D2D7E"/>
    <w:rsid w:val="003E2BC7"/>
    <w:rsid w:val="003E3E63"/>
    <w:rsid w:val="003E7B56"/>
    <w:rsid w:val="00403585"/>
    <w:rsid w:val="00411330"/>
    <w:rsid w:val="00411BEE"/>
    <w:rsid w:val="0041404E"/>
    <w:rsid w:val="0041438D"/>
    <w:rsid w:val="00417709"/>
    <w:rsid w:val="004178B0"/>
    <w:rsid w:val="00423327"/>
    <w:rsid w:val="0042345E"/>
    <w:rsid w:val="00425709"/>
    <w:rsid w:val="0043263F"/>
    <w:rsid w:val="00432842"/>
    <w:rsid w:val="004348FF"/>
    <w:rsid w:val="004407F1"/>
    <w:rsid w:val="004415BC"/>
    <w:rsid w:val="0044291B"/>
    <w:rsid w:val="00442F35"/>
    <w:rsid w:val="004430CF"/>
    <w:rsid w:val="004468F1"/>
    <w:rsid w:val="0045319B"/>
    <w:rsid w:val="004545F0"/>
    <w:rsid w:val="0046312A"/>
    <w:rsid w:val="00470CB7"/>
    <w:rsid w:val="00477C27"/>
    <w:rsid w:val="004809D2"/>
    <w:rsid w:val="004846FC"/>
    <w:rsid w:val="00494336"/>
    <w:rsid w:val="00495457"/>
    <w:rsid w:val="00495621"/>
    <w:rsid w:val="00497237"/>
    <w:rsid w:val="004A5574"/>
    <w:rsid w:val="004B266A"/>
    <w:rsid w:val="004C02A3"/>
    <w:rsid w:val="004C1164"/>
    <w:rsid w:val="004C3D5B"/>
    <w:rsid w:val="004C3FAB"/>
    <w:rsid w:val="004D2606"/>
    <w:rsid w:val="004E2873"/>
    <w:rsid w:val="004E669B"/>
    <w:rsid w:val="004E66EF"/>
    <w:rsid w:val="004E7667"/>
    <w:rsid w:val="004F1B9C"/>
    <w:rsid w:val="004F6422"/>
    <w:rsid w:val="004F6F4C"/>
    <w:rsid w:val="00501213"/>
    <w:rsid w:val="005127E3"/>
    <w:rsid w:val="00514BDE"/>
    <w:rsid w:val="00515516"/>
    <w:rsid w:val="00515601"/>
    <w:rsid w:val="005303F6"/>
    <w:rsid w:val="005317B4"/>
    <w:rsid w:val="00532F94"/>
    <w:rsid w:val="005336E1"/>
    <w:rsid w:val="00535395"/>
    <w:rsid w:val="00540171"/>
    <w:rsid w:val="005438E0"/>
    <w:rsid w:val="0054556F"/>
    <w:rsid w:val="00552F69"/>
    <w:rsid w:val="0057214E"/>
    <w:rsid w:val="00584B5C"/>
    <w:rsid w:val="005855EE"/>
    <w:rsid w:val="00585F9E"/>
    <w:rsid w:val="00586444"/>
    <w:rsid w:val="00594277"/>
    <w:rsid w:val="0059619F"/>
    <w:rsid w:val="005A6DE5"/>
    <w:rsid w:val="005B0BE2"/>
    <w:rsid w:val="005B5347"/>
    <w:rsid w:val="005C061A"/>
    <w:rsid w:val="005C1432"/>
    <w:rsid w:val="005C1AFD"/>
    <w:rsid w:val="005C60F2"/>
    <w:rsid w:val="005C70E5"/>
    <w:rsid w:val="005D4FA3"/>
    <w:rsid w:val="005E05DF"/>
    <w:rsid w:val="005F0488"/>
    <w:rsid w:val="005F78C3"/>
    <w:rsid w:val="00606F0C"/>
    <w:rsid w:val="00630D66"/>
    <w:rsid w:val="006326D7"/>
    <w:rsid w:val="00655880"/>
    <w:rsid w:val="00657F15"/>
    <w:rsid w:val="00662655"/>
    <w:rsid w:val="00683F7E"/>
    <w:rsid w:val="0068780F"/>
    <w:rsid w:val="006915DD"/>
    <w:rsid w:val="006A36CD"/>
    <w:rsid w:val="006A410E"/>
    <w:rsid w:val="006A6978"/>
    <w:rsid w:val="006B55CC"/>
    <w:rsid w:val="006C0604"/>
    <w:rsid w:val="006C42E1"/>
    <w:rsid w:val="006C6922"/>
    <w:rsid w:val="006D2A87"/>
    <w:rsid w:val="006D4766"/>
    <w:rsid w:val="006E0A84"/>
    <w:rsid w:val="006E0DC8"/>
    <w:rsid w:val="006E589F"/>
    <w:rsid w:val="006F6CD2"/>
    <w:rsid w:val="007014BA"/>
    <w:rsid w:val="00705A84"/>
    <w:rsid w:val="00705BD5"/>
    <w:rsid w:val="00707508"/>
    <w:rsid w:val="00715F95"/>
    <w:rsid w:val="00727955"/>
    <w:rsid w:val="007342D3"/>
    <w:rsid w:val="007379A7"/>
    <w:rsid w:val="0074226E"/>
    <w:rsid w:val="00753F15"/>
    <w:rsid w:val="007547F9"/>
    <w:rsid w:val="00761EEC"/>
    <w:rsid w:val="00762DF4"/>
    <w:rsid w:val="00764152"/>
    <w:rsid w:val="00766F90"/>
    <w:rsid w:val="00770639"/>
    <w:rsid w:val="0077266D"/>
    <w:rsid w:val="00772B5A"/>
    <w:rsid w:val="00781FB3"/>
    <w:rsid w:val="00792781"/>
    <w:rsid w:val="007A0C63"/>
    <w:rsid w:val="007A119B"/>
    <w:rsid w:val="007A4C7A"/>
    <w:rsid w:val="007C19EE"/>
    <w:rsid w:val="007C6F76"/>
    <w:rsid w:val="007D14A5"/>
    <w:rsid w:val="007D5065"/>
    <w:rsid w:val="007D56A5"/>
    <w:rsid w:val="007D6B13"/>
    <w:rsid w:val="007D6B65"/>
    <w:rsid w:val="007E12A5"/>
    <w:rsid w:val="007E3F1E"/>
    <w:rsid w:val="007E5A01"/>
    <w:rsid w:val="007E6004"/>
    <w:rsid w:val="007F4F1C"/>
    <w:rsid w:val="007F5313"/>
    <w:rsid w:val="007F5FF2"/>
    <w:rsid w:val="008008F8"/>
    <w:rsid w:val="00801365"/>
    <w:rsid w:val="0080479C"/>
    <w:rsid w:val="00812DC3"/>
    <w:rsid w:val="00814A0D"/>
    <w:rsid w:val="00825096"/>
    <w:rsid w:val="0083354F"/>
    <w:rsid w:val="00834149"/>
    <w:rsid w:val="00836956"/>
    <w:rsid w:val="008460B9"/>
    <w:rsid w:val="0084644D"/>
    <w:rsid w:val="008567C8"/>
    <w:rsid w:val="008570D1"/>
    <w:rsid w:val="008614D8"/>
    <w:rsid w:val="00870978"/>
    <w:rsid w:val="00871D82"/>
    <w:rsid w:val="00874167"/>
    <w:rsid w:val="0088136B"/>
    <w:rsid w:val="00890649"/>
    <w:rsid w:val="008931BB"/>
    <w:rsid w:val="00893CB9"/>
    <w:rsid w:val="008A63E3"/>
    <w:rsid w:val="008B5726"/>
    <w:rsid w:val="008C0FCD"/>
    <w:rsid w:val="008C5EDE"/>
    <w:rsid w:val="008D653C"/>
    <w:rsid w:val="008E1C32"/>
    <w:rsid w:val="008E5B1B"/>
    <w:rsid w:val="008E7ED2"/>
    <w:rsid w:val="008F7740"/>
    <w:rsid w:val="00902983"/>
    <w:rsid w:val="0090520D"/>
    <w:rsid w:val="00910DA9"/>
    <w:rsid w:val="00911300"/>
    <w:rsid w:val="00911643"/>
    <w:rsid w:val="00930B16"/>
    <w:rsid w:val="00933179"/>
    <w:rsid w:val="00934E89"/>
    <w:rsid w:val="00937249"/>
    <w:rsid w:val="00937952"/>
    <w:rsid w:val="009443CC"/>
    <w:rsid w:val="009451A0"/>
    <w:rsid w:val="00947433"/>
    <w:rsid w:val="00952060"/>
    <w:rsid w:val="00953E04"/>
    <w:rsid w:val="00954E50"/>
    <w:rsid w:val="009667D8"/>
    <w:rsid w:val="00970F55"/>
    <w:rsid w:val="00972376"/>
    <w:rsid w:val="0098073F"/>
    <w:rsid w:val="00985BBF"/>
    <w:rsid w:val="00986F51"/>
    <w:rsid w:val="0099313F"/>
    <w:rsid w:val="009A0D36"/>
    <w:rsid w:val="009A4981"/>
    <w:rsid w:val="009A4D45"/>
    <w:rsid w:val="009C1457"/>
    <w:rsid w:val="009C3F43"/>
    <w:rsid w:val="009D556B"/>
    <w:rsid w:val="009E29EA"/>
    <w:rsid w:val="009E7E24"/>
    <w:rsid w:val="009F0953"/>
    <w:rsid w:val="009F38B1"/>
    <w:rsid w:val="00A10686"/>
    <w:rsid w:val="00A13FB0"/>
    <w:rsid w:val="00A23422"/>
    <w:rsid w:val="00A317FB"/>
    <w:rsid w:val="00A3453B"/>
    <w:rsid w:val="00A35EA1"/>
    <w:rsid w:val="00A41C6C"/>
    <w:rsid w:val="00A44907"/>
    <w:rsid w:val="00A56912"/>
    <w:rsid w:val="00A579E5"/>
    <w:rsid w:val="00A579FF"/>
    <w:rsid w:val="00A6355F"/>
    <w:rsid w:val="00A65701"/>
    <w:rsid w:val="00A71013"/>
    <w:rsid w:val="00A81A19"/>
    <w:rsid w:val="00A87234"/>
    <w:rsid w:val="00A91BD0"/>
    <w:rsid w:val="00A9343F"/>
    <w:rsid w:val="00A948FF"/>
    <w:rsid w:val="00A95396"/>
    <w:rsid w:val="00A96E77"/>
    <w:rsid w:val="00AA0565"/>
    <w:rsid w:val="00AA1A61"/>
    <w:rsid w:val="00AA3BEE"/>
    <w:rsid w:val="00AB2C4A"/>
    <w:rsid w:val="00AB4928"/>
    <w:rsid w:val="00AB7092"/>
    <w:rsid w:val="00AC6FE1"/>
    <w:rsid w:val="00AD4EDE"/>
    <w:rsid w:val="00AE152F"/>
    <w:rsid w:val="00AE3B6D"/>
    <w:rsid w:val="00AE635F"/>
    <w:rsid w:val="00AF0E13"/>
    <w:rsid w:val="00AF1BED"/>
    <w:rsid w:val="00B03C34"/>
    <w:rsid w:val="00B21A0F"/>
    <w:rsid w:val="00B3199D"/>
    <w:rsid w:val="00B32A06"/>
    <w:rsid w:val="00B33C28"/>
    <w:rsid w:val="00B3429C"/>
    <w:rsid w:val="00B34815"/>
    <w:rsid w:val="00B3715C"/>
    <w:rsid w:val="00B45E2E"/>
    <w:rsid w:val="00B47352"/>
    <w:rsid w:val="00B507E8"/>
    <w:rsid w:val="00B553B7"/>
    <w:rsid w:val="00B57D96"/>
    <w:rsid w:val="00B6378D"/>
    <w:rsid w:val="00B63C97"/>
    <w:rsid w:val="00B645A5"/>
    <w:rsid w:val="00B67184"/>
    <w:rsid w:val="00B676A9"/>
    <w:rsid w:val="00B702E2"/>
    <w:rsid w:val="00B731C7"/>
    <w:rsid w:val="00B73635"/>
    <w:rsid w:val="00B7509B"/>
    <w:rsid w:val="00B75CF0"/>
    <w:rsid w:val="00B807DB"/>
    <w:rsid w:val="00B81378"/>
    <w:rsid w:val="00B82877"/>
    <w:rsid w:val="00B907DD"/>
    <w:rsid w:val="00B92625"/>
    <w:rsid w:val="00BA39F9"/>
    <w:rsid w:val="00BA5CA7"/>
    <w:rsid w:val="00BB0C92"/>
    <w:rsid w:val="00BD18EA"/>
    <w:rsid w:val="00BD206B"/>
    <w:rsid w:val="00BD7DC5"/>
    <w:rsid w:val="00BF0832"/>
    <w:rsid w:val="00BF1CF3"/>
    <w:rsid w:val="00BF1DAE"/>
    <w:rsid w:val="00BF2CB9"/>
    <w:rsid w:val="00C01B49"/>
    <w:rsid w:val="00C025E5"/>
    <w:rsid w:val="00C02ED5"/>
    <w:rsid w:val="00C04905"/>
    <w:rsid w:val="00C04BB3"/>
    <w:rsid w:val="00C15810"/>
    <w:rsid w:val="00C2665E"/>
    <w:rsid w:val="00C46C4F"/>
    <w:rsid w:val="00C4788F"/>
    <w:rsid w:val="00C51904"/>
    <w:rsid w:val="00C53560"/>
    <w:rsid w:val="00C54C12"/>
    <w:rsid w:val="00C55386"/>
    <w:rsid w:val="00C56BDD"/>
    <w:rsid w:val="00C62594"/>
    <w:rsid w:val="00C62B5A"/>
    <w:rsid w:val="00C71E1F"/>
    <w:rsid w:val="00C77E1F"/>
    <w:rsid w:val="00C9205F"/>
    <w:rsid w:val="00C927E0"/>
    <w:rsid w:val="00C93346"/>
    <w:rsid w:val="00C93E5C"/>
    <w:rsid w:val="00C94431"/>
    <w:rsid w:val="00C96450"/>
    <w:rsid w:val="00CA5CDB"/>
    <w:rsid w:val="00CA689C"/>
    <w:rsid w:val="00CB19A0"/>
    <w:rsid w:val="00CB6574"/>
    <w:rsid w:val="00CB6B8F"/>
    <w:rsid w:val="00CC0E0D"/>
    <w:rsid w:val="00CC0EF0"/>
    <w:rsid w:val="00CC296B"/>
    <w:rsid w:val="00CC6A91"/>
    <w:rsid w:val="00CC71BD"/>
    <w:rsid w:val="00CE0CDE"/>
    <w:rsid w:val="00CE3BB6"/>
    <w:rsid w:val="00CE6CAA"/>
    <w:rsid w:val="00CE7784"/>
    <w:rsid w:val="00D12CD8"/>
    <w:rsid w:val="00D13028"/>
    <w:rsid w:val="00D17BE7"/>
    <w:rsid w:val="00D17D85"/>
    <w:rsid w:val="00D22604"/>
    <w:rsid w:val="00D23E6E"/>
    <w:rsid w:val="00D26456"/>
    <w:rsid w:val="00D3100F"/>
    <w:rsid w:val="00D34A24"/>
    <w:rsid w:val="00D3658D"/>
    <w:rsid w:val="00D40E6E"/>
    <w:rsid w:val="00D41EA6"/>
    <w:rsid w:val="00D461E7"/>
    <w:rsid w:val="00D46AC7"/>
    <w:rsid w:val="00D51C5F"/>
    <w:rsid w:val="00D548B8"/>
    <w:rsid w:val="00D56656"/>
    <w:rsid w:val="00D61803"/>
    <w:rsid w:val="00D64F5C"/>
    <w:rsid w:val="00D67FD5"/>
    <w:rsid w:val="00D71007"/>
    <w:rsid w:val="00D71B29"/>
    <w:rsid w:val="00D731F7"/>
    <w:rsid w:val="00D77F02"/>
    <w:rsid w:val="00D86E9F"/>
    <w:rsid w:val="00D942D0"/>
    <w:rsid w:val="00DA0531"/>
    <w:rsid w:val="00DA676F"/>
    <w:rsid w:val="00DA7616"/>
    <w:rsid w:val="00DA7B32"/>
    <w:rsid w:val="00DA7BA0"/>
    <w:rsid w:val="00DB2B0C"/>
    <w:rsid w:val="00DD5759"/>
    <w:rsid w:val="00DD60FD"/>
    <w:rsid w:val="00DE3772"/>
    <w:rsid w:val="00DE3F2C"/>
    <w:rsid w:val="00DE4F19"/>
    <w:rsid w:val="00DE5E44"/>
    <w:rsid w:val="00DE7AAD"/>
    <w:rsid w:val="00DF4065"/>
    <w:rsid w:val="00E00297"/>
    <w:rsid w:val="00E02B62"/>
    <w:rsid w:val="00E03F15"/>
    <w:rsid w:val="00E22871"/>
    <w:rsid w:val="00E24D08"/>
    <w:rsid w:val="00E267CF"/>
    <w:rsid w:val="00E31177"/>
    <w:rsid w:val="00E330C7"/>
    <w:rsid w:val="00E35B22"/>
    <w:rsid w:val="00E36C47"/>
    <w:rsid w:val="00E374FA"/>
    <w:rsid w:val="00E47823"/>
    <w:rsid w:val="00E47E00"/>
    <w:rsid w:val="00E515CD"/>
    <w:rsid w:val="00E63C9F"/>
    <w:rsid w:val="00E70286"/>
    <w:rsid w:val="00E74DFD"/>
    <w:rsid w:val="00E7600F"/>
    <w:rsid w:val="00E977F2"/>
    <w:rsid w:val="00EA500D"/>
    <w:rsid w:val="00EA5A16"/>
    <w:rsid w:val="00EA69CA"/>
    <w:rsid w:val="00EA7BBE"/>
    <w:rsid w:val="00EA7E2E"/>
    <w:rsid w:val="00EB20B4"/>
    <w:rsid w:val="00EB44C7"/>
    <w:rsid w:val="00EB7446"/>
    <w:rsid w:val="00EB7CCE"/>
    <w:rsid w:val="00EC096F"/>
    <w:rsid w:val="00EC1903"/>
    <w:rsid w:val="00EC326C"/>
    <w:rsid w:val="00EC768B"/>
    <w:rsid w:val="00ED4639"/>
    <w:rsid w:val="00ED5BA1"/>
    <w:rsid w:val="00ED7C31"/>
    <w:rsid w:val="00EE3F01"/>
    <w:rsid w:val="00EE41DA"/>
    <w:rsid w:val="00EE58E2"/>
    <w:rsid w:val="00EE5FC8"/>
    <w:rsid w:val="00EF3E5F"/>
    <w:rsid w:val="00EF5657"/>
    <w:rsid w:val="00EF7017"/>
    <w:rsid w:val="00F03462"/>
    <w:rsid w:val="00F06823"/>
    <w:rsid w:val="00F11B0B"/>
    <w:rsid w:val="00F1695A"/>
    <w:rsid w:val="00F178C2"/>
    <w:rsid w:val="00F17F4D"/>
    <w:rsid w:val="00F231DD"/>
    <w:rsid w:val="00F24D24"/>
    <w:rsid w:val="00F27508"/>
    <w:rsid w:val="00F2774D"/>
    <w:rsid w:val="00F2787F"/>
    <w:rsid w:val="00F30B9A"/>
    <w:rsid w:val="00F3490F"/>
    <w:rsid w:val="00F3605A"/>
    <w:rsid w:val="00F36978"/>
    <w:rsid w:val="00F501E6"/>
    <w:rsid w:val="00F5132D"/>
    <w:rsid w:val="00F51A8F"/>
    <w:rsid w:val="00F534BA"/>
    <w:rsid w:val="00F553B5"/>
    <w:rsid w:val="00F60D55"/>
    <w:rsid w:val="00F612F0"/>
    <w:rsid w:val="00F625C6"/>
    <w:rsid w:val="00F64BB9"/>
    <w:rsid w:val="00F673C6"/>
    <w:rsid w:val="00F75F36"/>
    <w:rsid w:val="00F8065E"/>
    <w:rsid w:val="00F82F2C"/>
    <w:rsid w:val="00F83362"/>
    <w:rsid w:val="00F8724D"/>
    <w:rsid w:val="00F91DFC"/>
    <w:rsid w:val="00F9763E"/>
    <w:rsid w:val="00FA46E3"/>
    <w:rsid w:val="00FA7449"/>
    <w:rsid w:val="00FA7CD7"/>
    <w:rsid w:val="00FB193F"/>
    <w:rsid w:val="00FC23D8"/>
    <w:rsid w:val="00FC7807"/>
    <w:rsid w:val="00FE2DD5"/>
    <w:rsid w:val="00FE3FF9"/>
    <w:rsid w:val="00FE4735"/>
    <w:rsid w:val="00FE577D"/>
    <w:rsid w:val="00FE5A4B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FBD8ACE"/>
  <w15:chartTrackingRefBased/>
  <w15:docId w15:val="{E4E2778A-D2BB-4801-A8DB-7FE78233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06B"/>
    <w:pPr>
      <w:jc w:val="both"/>
    </w:pPr>
    <w:rPr>
      <w:rFonts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529F4"/>
    <w:pPr>
      <w:keepNext/>
      <w:outlineLvl w:val="0"/>
    </w:pPr>
    <w:rPr>
      <w:b/>
      <w:bCs/>
      <w:kern w:val="32"/>
      <w:sz w:val="4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9F4"/>
    <w:pPr>
      <w:keepNext/>
      <w:tabs>
        <w:tab w:val="left" w:pos="567"/>
      </w:tabs>
      <w:outlineLvl w:val="1"/>
    </w:pPr>
    <w:rPr>
      <w:b/>
      <w:bCs/>
      <w:iCs/>
      <w:sz w:val="32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529F4"/>
    <w:rPr>
      <w:rFonts w:eastAsia="Times New Roman" w:cs="Times New Roman"/>
      <w:b/>
      <w:bCs/>
      <w:kern w:val="32"/>
      <w:sz w:val="40"/>
      <w:szCs w:val="32"/>
      <w:u w:val="single"/>
    </w:rPr>
  </w:style>
  <w:style w:type="character" w:customStyle="1" w:styleId="Titre2Car">
    <w:name w:val="Titre 2 Car"/>
    <w:link w:val="Titre2"/>
    <w:uiPriority w:val="9"/>
    <w:semiHidden/>
    <w:rsid w:val="000529F4"/>
    <w:rPr>
      <w:rFonts w:eastAsia="Times New Roman" w:cs="Times New Roman"/>
      <w:b/>
      <w:bCs/>
      <w:iCs/>
      <w:sz w:val="32"/>
      <w:szCs w:val="28"/>
      <w:u w:val="single"/>
    </w:rPr>
  </w:style>
  <w:style w:type="character" w:styleId="Lienhypertexte">
    <w:name w:val="Hyperlink"/>
    <w:uiPriority w:val="99"/>
    <w:unhideWhenUsed/>
    <w:rsid w:val="00CA689C"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sid w:val="00CA689C"/>
    <w:rPr>
      <w:color w:val="605E5C"/>
      <w:shd w:val="clear" w:color="auto" w:fill="E1DFDD"/>
    </w:rPr>
  </w:style>
  <w:style w:type="paragraph" w:styleId="Paragraphedeliste">
    <w:name w:val="List Paragraph"/>
    <w:basedOn w:val="Normal"/>
    <w:qFormat/>
    <w:rsid w:val="00A7101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  <w:jc w:val="left"/>
    </w:pPr>
    <w:rPr>
      <w:rFonts w:cs="Arial"/>
      <w:sz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hyperlink" Target="https://labolycee.org" TargetMode="Externa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image" Target="media/image12.png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24FCC-E1C2-44ED-AEB7-8B598CB9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Links>
    <vt:vector size="6" baseType="variant"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https://labolycee.org/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RAMIREZ, http://labolycee.org</dc:creator>
  <cp:keywords/>
  <dc:description/>
  <cp:lastModifiedBy>Jocelyn CLEMENT</cp:lastModifiedBy>
  <cp:revision>2</cp:revision>
  <cp:lastPrinted>2024-06-12T11:50:00Z</cp:lastPrinted>
  <dcterms:created xsi:type="dcterms:W3CDTF">2024-06-12T11:52:00Z</dcterms:created>
  <dcterms:modified xsi:type="dcterms:W3CDTF">2024-06-12T11:52:00Z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