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181" w:tblpY="122"/>
        <w:tblW w:w="10031" w:type="dxa"/>
        <w:tblLook w:val="04A0" w:firstRow="1" w:lastRow="0" w:firstColumn="1" w:lastColumn="0" w:noHBand="0" w:noVBand="1"/>
      </w:tblPr>
      <w:tblGrid>
        <w:gridCol w:w="10031"/>
      </w:tblGrid>
      <w:tr w:rsidR="0089178E" w14:paraId="4713D40A" w14:textId="77777777" w:rsidTr="000A3E70">
        <w:tc>
          <w:tcPr>
            <w:tcW w:w="10031" w:type="dxa"/>
          </w:tcPr>
          <w:p w14:paraId="69F069B2" w14:textId="28CB6784" w:rsidR="0089178E" w:rsidRDefault="0089178E" w:rsidP="000A3E70">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0A3E70">
              <w:rPr>
                <w:rFonts w:eastAsia="Times New Roman"/>
                <w:b/>
                <w:szCs w:val="22"/>
              </w:rPr>
              <w:tab/>
              <w:t xml:space="preserve">2020 </w:t>
            </w:r>
            <w:r w:rsidR="000A3E70">
              <w:rPr>
                <w:rFonts w:eastAsia="Times New Roman"/>
                <w:b/>
                <w:szCs w:val="22"/>
              </w:rPr>
              <w:br/>
            </w:r>
            <w:hyperlink r:id="rId8" w:history="1">
              <w:r w:rsidR="000A3E70" w:rsidRPr="000916BB">
                <w:rPr>
                  <w:rStyle w:val="Lienhypertexte"/>
                  <w:rFonts w:eastAsia="Times New Roman"/>
                  <w:b/>
                  <w:szCs w:val="22"/>
                </w:rPr>
                <w:t>http://labolycee.org</w:t>
              </w:r>
            </w:hyperlink>
            <w:r w:rsidR="000A3E70">
              <w:rPr>
                <w:rFonts w:eastAsia="Times New Roman"/>
                <w:b/>
                <w:color w:val="595959" w:themeColor="text1" w:themeTint="A6"/>
                <w:szCs w:val="22"/>
              </w:rPr>
              <w:t xml:space="preserve"> </w:t>
            </w:r>
          </w:p>
        </w:tc>
      </w:tr>
      <w:tr w:rsidR="0089178E" w14:paraId="129B2E26" w14:textId="77777777" w:rsidTr="000A3E70">
        <w:tc>
          <w:tcPr>
            <w:tcW w:w="10031" w:type="dxa"/>
          </w:tcPr>
          <w:p w14:paraId="2EF13902" w14:textId="3CE11F2B" w:rsidR="0089178E" w:rsidRPr="00893F38" w:rsidRDefault="0089178E" w:rsidP="000A3E70">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0A3E70">
              <w:rPr>
                <w:rFonts w:eastAsia="Times New Roman"/>
                <w:color w:val="000000" w:themeColor="text1"/>
                <w:sz w:val="20"/>
                <w:szCs w:val="22"/>
              </w:rPr>
              <w:tab/>
            </w:r>
            <w:r w:rsidR="000A3E70">
              <w:rPr>
                <w:rFonts w:eastAsia="Times New Roman"/>
                <w:color w:val="000000" w:themeColor="text1"/>
                <w:sz w:val="20"/>
                <w:szCs w:val="22"/>
              </w:rPr>
              <w:tab/>
            </w:r>
            <w:r w:rsidR="000A3E70">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14561FC9" w:rsidR="0089178E" w:rsidRPr="00626E0F" w:rsidRDefault="0089178E" w:rsidP="000A3E70">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w:t>
            </w:r>
            <w:r w:rsidR="000A3E70">
              <w:rPr>
                <w:rFonts w:eastAsia="Times New Roman"/>
                <w:color w:val="000000" w:themeColor="text1"/>
                <w:sz w:val="20"/>
                <w:szCs w:val="22"/>
              </w:rPr>
              <w:tab/>
            </w:r>
            <w:r w:rsidR="000A3E70">
              <w:rPr>
                <w:rFonts w:eastAsia="Times New Roman"/>
                <w:color w:val="000000" w:themeColor="text1"/>
                <w:sz w:val="20"/>
                <w:szCs w:val="22"/>
              </w:rPr>
              <w:tab/>
            </w:r>
            <w:r w:rsidR="000A3E70">
              <w:rPr>
                <w:rFonts w:eastAsia="Times New Roman"/>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184EADA5" w:rsidR="0089178E" w:rsidRPr="00626E0F" w:rsidRDefault="0089178E" w:rsidP="000A3E70">
            <w:pPr>
              <w:spacing w:line="240" w:lineRule="auto"/>
              <w:ind w:left="0"/>
              <w:rPr>
                <w:rFonts w:eastAsia="Times New Roman"/>
                <w:b/>
                <w:color w:val="000000" w:themeColor="text1"/>
                <w:sz w:val="22"/>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0A3E70">
              <w:rPr>
                <w:rFonts w:eastAsia="Times New Roman"/>
                <w:color w:val="000000" w:themeColor="text1"/>
                <w:sz w:val="20"/>
                <w:szCs w:val="22"/>
              </w:rPr>
              <w:tab/>
            </w:r>
            <w:r w:rsidR="000A3E70">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471E4C90" w14:textId="77777777" w:rsidR="00AC45F6" w:rsidRPr="00AC45F6" w:rsidRDefault="00AC45F6" w:rsidP="00AC45F6">
      <w:pPr>
        <w:spacing w:after="0" w:line="240" w:lineRule="auto"/>
        <w:ind w:left="0"/>
        <w:jc w:val="center"/>
        <w:rPr>
          <w:rFonts w:cs="Arial"/>
          <w:b/>
          <w:lang w:eastAsia="en-US"/>
        </w:rPr>
      </w:pPr>
      <w:r w:rsidRPr="00AC45F6">
        <w:rPr>
          <w:rFonts w:cs="Arial"/>
          <w:b/>
          <w:lang w:eastAsia="en-US"/>
        </w:rPr>
        <w:t>Smartphone et photographie (10 points)</w:t>
      </w:r>
    </w:p>
    <w:p w14:paraId="706BF8FE" w14:textId="77777777" w:rsidR="00AC45F6" w:rsidRPr="00AC45F6" w:rsidRDefault="00AC45F6" w:rsidP="00AC45F6">
      <w:pPr>
        <w:spacing w:after="0" w:line="240" w:lineRule="auto"/>
        <w:ind w:left="0"/>
        <w:jc w:val="center"/>
        <w:rPr>
          <w:rFonts w:cs="Arial"/>
          <w:b/>
          <w:lang w:eastAsia="en-US"/>
        </w:rPr>
      </w:pPr>
    </w:p>
    <w:p w14:paraId="793C0974" w14:textId="77777777" w:rsidR="00AC45F6" w:rsidRPr="00AC45F6" w:rsidRDefault="00AC45F6" w:rsidP="00AC45F6">
      <w:pPr>
        <w:spacing w:after="0" w:line="240" w:lineRule="auto"/>
        <w:ind w:left="0"/>
        <w:jc w:val="both"/>
        <w:rPr>
          <w:rFonts w:cs="Arial"/>
          <w:iCs/>
          <w:lang w:eastAsia="en-US"/>
        </w:rPr>
      </w:pPr>
      <w:r w:rsidRPr="00AC45F6">
        <w:rPr>
          <w:rFonts w:cs="Arial"/>
          <w:iCs/>
          <w:lang w:eastAsia="en-US"/>
        </w:rPr>
        <w:t>Les smartphones sont</w:t>
      </w:r>
      <w:r w:rsidRPr="00AC45F6">
        <w:rPr>
          <w:rFonts w:cs="Arial"/>
          <w:color w:val="222222"/>
          <w:lang w:eastAsia="en-US"/>
        </w:rPr>
        <w:t xml:space="preserve"> de plus en plus performants et tendent à concurrencer les appareils photographiques numériques compacts. Dans un appareil photographique simple la mise au point est faite en déplaçant une lentille. La finesse des smartphones ne permet pas de déplacer la lentille et la mise au point est réalisée en </w:t>
      </w:r>
      <w:r w:rsidRPr="00AC45F6">
        <w:rPr>
          <w:rFonts w:cs="Arial"/>
          <w:iCs/>
          <w:lang w:eastAsia="en-US"/>
        </w:rPr>
        <w:t>déformant une goutte liquide servant de lentille pour modifier la valeur de sa distance focale.</w:t>
      </w:r>
    </w:p>
    <w:p w14:paraId="0F43979C" w14:textId="77777777" w:rsidR="00AC45F6" w:rsidRPr="00AC45F6" w:rsidRDefault="00AC45F6" w:rsidP="00AC45F6">
      <w:pPr>
        <w:spacing w:after="0" w:line="240" w:lineRule="auto"/>
        <w:ind w:left="0"/>
        <w:jc w:val="both"/>
        <w:rPr>
          <w:rFonts w:cs="Arial"/>
          <w:lang w:eastAsia="en-US"/>
        </w:rPr>
      </w:pPr>
      <w:r w:rsidRPr="00AC45F6">
        <w:rPr>
          <w:rFonts w:cs="Arial"/>
          <w:lang w:eastAsia="en-US"/>
        </w:rPr>
        <w:t>La valeur de la distance focale de cette lentille liquide est modifiée en fonction de la position de l’objet à photographier.</w:t>
      </w:r>
    </w:p>
    <w:p w14:paraId="2F1C07E0" w14:textId="77777777" w:rsidR="00AC45F6" w:rsidRPr="00AC45F6" w:rsidRDefault="00AC45F6" w:rsidP="00AC45F6">
      <w:pPr>
        <w:spacing w:after="0" w:line="240" w:lineRule="auto"/>
        <w:ind w:left="0"/>
        <w:jc w:val="both"/>
        <w:rPr>
          <w:rFonts w:cs="Arial"/>
          <w:lang w:eastAsia="en-US"/>
        </w:rPr>
      </w:pPr>
      <w:r w:rsidRPr="00AC45F6">
        <w:rPr>
          <w:rFonts w:cs="Arial"/>
          <w:lang w:eastAsia="en-US"/>
        </w:rPr>
        <w:t>Dans cet exercice, on s’intéresse à la perception des couleurs d’une figurine puis à la manière dont le système optique du téléphone modifie sa distance focale pour photographier la figurine située à 30,0 cm de la lentille.</w:t>
      </w:r>
    </w:p>
    <w:p w14:paraId="6166EBCC" w14:textId="77777777" w:rsidR="00AC45F6" w:rsidRPr="00AC45F6" w:rsidRDefault="00AC45F6" w:rsidP="00AC45F6">
      <w:pPr>
        <w:spacing w:after="0" w:line="240" w:lineRule="auto"/>
        <w:ind w:left="0"/>
        <w:jc w:val="both"/>
        <w:rPr>
          <w:rFonts w:cs="Arial"/>
          <w:lang w:eastAsia="en-US"/>
        </w:rPr>
      </w:pPr>
    </w:p>
    <w:p w14:paraId="6670767D" w14:textId="77777777" w:rsidR="00AC45F6" w:rsidRPr="00AC45F6" w:rsidRDefault="00AC45F6" w:rsidP="00AC45F6">
      <w:pPr>
        <w:numPr>
          <w:ilvl w:val="0"/>
          <w:numId w:val="4"/>
        </w:numPr>
        <w:spacing w:after="0" w:line="240" w:lineRule="auto"/>
        <w:jc w:val="both"/>
        <w:rPr>
          <w:rFonts w:eastAsia="Times New Roman" w:cs="Arial"/>
          <w:b/>
          <w:bCs/>
          <w:lang w:eastAsia="en-US"/>
        </w:rPr>
      </w:pPr>
      <w:r w:rsidRPr="00AC45F6">
        <w:rPr>
          <w:rFonts w:eastAsia="Times New Roman" w:cs="Arial"/>
          <w:b/>
          <w:bCs/>
          <w:lang w:eastAsia="en-US"/>
        </w:rPr>
        <w:t xml:space="preserve">Couleurs de la photographie  </w:t>
      </w:r>
    </w:p>
    <w:p w14:paraId="037E8250" w14:textId="77777777" w:rsidR="00AC45F6" w:rsidRPr="00AC45F6" w:rsidRDefault="00AC45F6" w:rsidP="00AC45F6">
      <w:pPr>
        <w:spacing w:after="0" w:line="240" w:lineRule="auto"/>
        <w:ind w:left="0"/>
        <w:jc w:val="both"/>
        <w:rPr>
          <w:rFonts w:cs="Arial"/>
          <w:lang w:eastAsia="en-US"/>
        </w:rPr>
      </w:pPr>
    </w:p>
    <w:p w14:paraId="2759F5EE" w14:textId="77777777" w:rsidR="00AC45F6" w:rsidRPr="00AC45F6" w:rsidRDefault="00AC45F6" w:rsidP="00AC45F6">
      <w:pPr>
        <w:spacing w:after="0" w:line="240" w:lineRule="auto"/>
        <w:ind w:left="0"/>
        <w:jc w:val="both"/>
        <w:rPr>
          <w:rFonts w:cs="Arial"/>
          <w:lang w:eastAsia="en-US"/>
        </w:rPr>
      </w:pPr>
      <w:r w:rsidRPr="00AC45F6">
        <w:rPr>
          <w:rFonts w:cs="Arial"/>
          <w:lang w:eastAsia="en-US"/>
        </w:rPr>
        <w:t>La figurine possède des chaussures bleues et porte une veste de couleur jaune-orangé.</w:t>
      </w:r>
    </w:p>
    <w:p w14:paraId="413C6E26" w14:textId="77777777" w:rsidR="00AC45F6" w:rsidRPr="00AC45F6" w:rsidRDefault="00AC45F6" w:rsidP="00AC45F6">
      <w:pPr>
        <w:spacing w:after="0" w:line="240" w:lineRule="auto"/>
        <w:ind w:left="0"/>
        <w:jc w:val="both"/>
        <w:rPr>
          <w:rFonts w:cs="Arial"/>
          <w:lang w:eastAsia="en-US"/>
        </w:rPr>
      </w:pPr>
      <w:r w:rsidRPr="00AC45F6">
        <w:rPr>
          <w:rFonts w:cs="Arial"/>
          <w:lang w:eastAsia="en-US"/>
        </w:rPr>
        <w:t>Elle est éclairée en lumière blanche.</w:t>
      </w:r>
    </w:p>
    <w:p w14:paraId="465A749B" w14:textId="6723FD4A" w:rsidR="00AC45F6" w:rsidRPr="00AC45F6" w:rsidRDefault="0041136B" w:rsidP="00AC45F6">
      <w:pPr>
        <w:spacing w:after="0" w:line="240" w:lineRule="auto"/>
        <w:ind w:left="0"/>
        <w:jc w:val="both"/>
        <w:rPr>
          <w:rFonts w:cs="Arial"/>
          <w:b/>
          <w:lang w:eastAsia="en-US"/>
        </w:rPr>
      </w:pPr>
      <w:r w:rsidRPr="00AC45F6">
        <w:rPr>
          <w:rFonts w:cs="Arial"/>
          <w:noProof/>
        </w:rPr>
        <mc:AlternateContent>
          <mc:Choice Requires="wps">
            <w:drawing>
              <wp:anchor distT="0" distB="0" distL="114300" distR="114300" simplePos="0" relativeHeight="251662336" behindDoc="0" locked="0" layoutInCell="1" allowOverlap="1" wp14:anchorId="619D458E" wp14:editId="4E438CF7">
                <wp:simplePos x="0" y="0"/>
                <wp:positionH relativeFrom="margin">
                  <wp:posOffset>2479040</wp:posOffset>
                </wp:positionH>
                <wp:positionV relativeFrom="paragraph">
                  <wp:posOffset>9525</wp:posOffset>
                </wp:positionV>
                <wp:extent cx="4000500" cy="3505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000500" cy="3505200"/>
                        </a:xfrm>
                        <a:prstGeom prst="rect">
                          <a:avLst/>
                        </a:prstGeom>
                        <a:solidFill>
                          <a:sysClr val="window" lastClr="FFFFFF"/>
                        </a:solidFill>
                        <a:ln w="6350">
                          <a:noFill/>
                        </a:ln>
                      </wps:spPr>
                      <wps:txbx>
                        <w:txbxContent>
                          <w:p w14:paraId="01EDF3D8" w14:textId="1083C32A" w:rsidR="00AC45F6" w:rsidRPr="008A3B15" w:rsidRDefault="00AC45F6" w:rsidP="0041136B">
                            <w:pPr>
                              <w:jc w:val="center"/>
                            </w:pPr>
                            <w:r w:rsidRPr="008A3B15">
                              <w:t>Donnée : Cercle chromatique</w:t>
                            </w:r>
                          </w:p>
                          <w:p w14:paraId="20B0519B" w14:textId="77777777" w:rsidR="00AC45F6" w:rsidRPr="000E3B6B" w:rsidRDefault="00AC45F6" w:rsidP="0041136B">
                            <w:pPr>
                              <w:jc w:val="center"/>
                            </w:pPr>
                            <w:r w:rsidRPr="00720161">
                              <w:rPr>
                                <w:noProof/>
                              </w:rPr>
                              <w:drawing>
                                <wp:inline distT="0" distB="0" distL="0" distR="0" wp14:anchorId="26CDCCC1" wp14:editId="4034D48A">
                                  <wp:extent cx="2730895" cy="2362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793" cy="2371626"/>
                                          </a:xfrm>
                                          <a:prstGeom prst="rect">
                                            <a:avLst/>
                                          </a:prstGeom>
                                          <a:noFill/>
                                          <a:ln>
                                            <a:noFill/>
                                          </a:ln>
                                        </pic:spPr>
                                      </pic:pic>
                                    </a:graphicData>
                                  </a:graphic>
                                </wp:inline>
                              </w:drawing>
                            </w:r>
                          </w:p>
                          <w:p w14:paraId="27375A44" w14:textId="77777777" w:rsidR="00AC45F6" w:rsidRPr="008A3B15" w:rsidRDefault="00AC45F6" w:rsidP="0041136B">
                            <w:pPr>
                              <w:jc w:val="center"/>
                              <w:rPr>
                                <w:rFonts w:cs="Arial"/>
                              </w:rPr>
                            </w:pPr>
                            <w:r w:rsidRPr="008A3B15">
                              <w:rPr>
                                <w:rFonts w:cs="Arial"/>
                              </w:rPr>
                              <w:t>Les flèches correspondent à des couleurs complémentaires qui sont donc placées face à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D458E" id="_x0000_t202" coordsize="21600,21600" o:spt="202" path="m,l,21600r21600,l21600,xe">
                <v:stroke joinstyle="miter"/>
                <v:path gradientshapeok="t" o:connecttype="rect"/>
              </v:shapetype>
              <v:shape id="Zone de texte 3" o:spid="_x0000_s1026" type="#_x0000_t202" style="position:absolute;left:0;text-align:left;margin-left:195.2pt;margin-top:.75pt;width:315pt;height:2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" fillcolor="window" stroked="f" strokeweight=".5pt">
                <v:textbox>
                  <w:txbxContent>
                    <w:p w14:paraId="01EDF3D8" w14:textId="1083C32A" w:rsidR="00AC45F6" w:rsidRPr="008A3B15" w:rsidRDefault="00AC45F6" w:rsidP="0041136B">
                      <w:pPr>
                        <w:jc w:val="center"/>
                      </w:pPr>
                      <w:r w:rsidRPr="008A3B15">
                        <w:t>Donnée : Cercle chromatique</w:t>
                      </w:r>
                    </w:p>
                    <w:p w14:paraId="20B0519B" w14:textId="77777777" w:rsidR="00AC45F6" w:rsidRPr="000E3B6B" w:rsidRDefault="00AC45F6" w:rsidP="0041136B">
                      <w:pPr>
                        <w:jc w:val="center"/>
                      </w:pPr>
                      <w:r w:rsidRPr="00720161">
                        <w:rPr>
                          <w:noProof/>
                        </w:rPr>
                        <w:drawing>
                          <wp:inline distT="0" distB="0" distL="0" distR="0" wp14:anchorId="26CDCCC1" wp14:editId="4034D48A">
                            <wp:extent cx="2730895" cy="2362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793" cy="2371626"/>
                                    </a:xfrm>
                                    <a:prstGeom prst="rect">
                                      <a:avLst/>
                                    </a:prstGeom>
                                    <a:noFill/>
                                    <a:ln>
                                      <a:noFill/>
                                    </a:ln>
                                  </pic:spPr>
                                </pic:pic>
                              </a:graphicData>
                            </a:graphic>
                          </wp:inline>
                        </w:drawing>
                      </w:r>
                    </w:p>
                    <w:p w14:paraId="27375A44" w14:textId="77777777" w:rsidR="00AC45F6" w:rsidRPr="008A3B15" w:rsidRDefault="00AC45F6" w:rsidP="0041136B">
                      <w:pPr>
                        <w:jc w:val="center"/>
                        <w:rPr>
                          <w:rFonts w:cs="Arial"/>
                        </w:rPr>
                      </w:pPr>
                      <w:r w:rsidRPr="008A3B15">
                        <w:rPr>
                          <w:rFonts w:cs="Arial"/>
                        </w:rPr>
                        <w:t>Les flèches correspondent à des couleurs complémentaires qui sont donc placées face à face.</w:t>
                      </w:r>
                    </w:p>
                  </w:txbxContent>
                </v:textbox>
                <w10:wrap anchorx="margin"/>
              </v:shape>
            </w:pict>
          </mc:Fallback>
        </mc:AlternateContent>
      </w:r>
      <w:r w:rsidR="00AC45F6" w:rsidRPr="00AC45F6">
        <w:rPr>
          <w:rFonts w:cs="Arial"/>
          <w:b/>
          <w:lang w:eastAsia="en-US"/>
        </w:rPr>
        <w:t xml:space="preserve"> </w:t>
      </w:r>
    </w:p>
    <w:p w14:paraId="17383F1E" w14:textId="10FA232C" w:rsidR="00AC45F6" w:rsidRPr="00AC45F6" w:rsidRDefault="00AC45F6" w:rsidP="00AC45F6">
      <w:pPr>
        <w:tabs>
          <w:tab w:val="left" w:pos="5760"/>
        </w:tabs>
        <w:spacing w:after="0" w:line="240" w:lineRule="auto"/>
        <w:ind w:left="0"/>
        <w:jc w:val="both"/>
        <w:rPr>
          <w:rFonts w:cs="Arial"/>
          <w:b/>
          <w:bCs/>
          <w:lang w:eastAsia="en-US"/>
        </w:rPr>
      </w:pPr>
      <w:r w:rsidRPr="00AC45F6">
        <w:rPr>
          <w:rFonts w:cs="Arial"/>
          <w:b/>
          <w:bCs/>
          <w:lang w:eastAsia="en-US"/>
        </w:rPr>
        <w:t xml:space="preserve">      </w:t>
      </w:r>
      <w:r w:rsidRPr="00AC45F6">
        <w:rPr>
          <w:rFonts w:cs="Arial"/>
          <w:noProof/>
        </w:rPr>
        <w:drawing>
          <wp:inline distT="0" distB="0" distL="0" distR="0" wp14:anchorId="45E32E18" wp14:editId="6822C522">
            <wp:extent cx="1700181" cy="29181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1797" cy="2955229"/>
                    </a:xfrm>
                    <a:prstGeom prst="rect">
                      <a:avLst/>
                    </a:prstGeom>
                  </pic:spPr>
                </pic:pic>
              </a:graphicData>
            </a:graphic>
          </wp:inline>
        </w:drawing>
      </w:r>
    </w:p>
    <w:p w14:paraId="63DA2F73" w14:textId="77777777" w:rsidR="00AC45F6" w:rsidRPr="00AC45F6" w:rsidRDefault="00AC45F6" w:rsidP="00AC45F6">
      <w:pPr>
        <w:tabs>
          <w:tab w:val="left" w:pos="5760"/>
        </w:tabs>
        <w:spacing w:after="0" w:line="240" w:lineRule="auto"/>
        <w:ind w:left="0"/>
        <w:jc w:val="both"/>
        <w:rPr>
          <w:rFonts w:cs="Arial"/>
          <w:lang w:eastAsia="en-US"/>
        </w:rPr>
      </w:pPr>
      <w:r w:rsidRPr="00AC45F6">
        <w:rPr>
          <w:rFonts w:cs="Arial"/>
          <w:lang w:eastAsia="en-US"/>
        </w:rPr>
        <w:t>Figure 1. Réalisation expérimentale</w:t>
      </w:r>
    </w:p>
    <w:p w14:paraId="445B288B" w14:textId="77777777" w:rsidR="00AC45F6" w:rsidRPr="00AC45F6" w:rsidRDefault="00AC45F6" w:rsidP="00AC45F6">
      <w:pPr>
        <w:tabs>
          <w:tab w:val="left" w:pos="5760"/>
        </w:tabs>
        <w:spacing w:after="0" w:line="240" w:lineRule="auto"/>
        <w:ind w:left="0"/>
        <w:jc w:val="both"/>
        <w:rPr>
          <w:rFonts w:cs="Arial"/>
          <w:lang w:eastAsia="en-US"/>
        </w:rPr>
      </w:pPr>
    </w:p>
    <w:p w14:paraId="782F2732" w14:textId="77777777" w:rsidR="00AC45F6" w:rsidRPr="00AC45F6" w:rsidRDefault="00AC45F6" w:rsidP="0001713E">
      <w:pPr>
        <w:keepNext/>
        <w:keepLines/>
        <w:numPr>
          <w:ilvl w:val="1"/>
          <w:numId w:val="5"/>
        </w:numPr>
        <w:spacing w:after="0" w:line="240" w:lineRule="auto"/>
        <w:ind w:left="0" w:firstLine="0"/>
        <w:jc w:val="both"/>
        <w:outlineLvl w:val="2"/>
        <w:rPr>
          <w:rFonts w:eastAsia="AR PL UMing HK" w:cs="Arial"/>
          <w:bCs/>
          <w:iCs/>
        </w:rPr>
      </w:pPr>
      <w:r w:rsidRPr="00AC45F6">
        <w:rPr>
          <w:rFonts w:eastAsia="AR PL UMing HK" w:cs="Arial"/>
          <w:bCs/>
          <w:iCs/>
        </w:rPr>
        <w:lastRenderedPageBreak/>
        <w:t>La couleur de la veste de la figurine est perçue jaune-orangée lorsqu’elle est éclairée en lumière blanche, en déduire la couleur absorbée. Justifier en expliquant le principe de la synthèse de lumière impliqué dans ce phénomène. </w:t>
      </w:r>
    </w:p>
    <w:p w14:paraId="43FFAD0A" w14:textId="77777777" w:rsidR="00AC45F6" w:rsidRPr="00AC45F6" w:rsidRDefault="00AC45F6" w:rsidP="0001713E">
      <w:pPr>
        <w:keepNext/>
        <w:keepLines/>
        <w:numPr>
          <w:ilvl w:val="1"/>
          <w:numId w:val="5"/>
        </w:numPr>
        <w:spacing w:after="0" w:line="240" w:lineRule="auto"/>
        <w:ind w:left="0" w:firstLine="0"/>
        <w:jc w:val="both"/>
        <w:outlineLvl w:val="2"/>
        <w:rPr>
          <w:rFonts w:eastAsia="AR PL UMing HK" w:cs="Arial"/>
          <w:bCs/>
          <w:iCs/>
        </w:rPr>
      </w:pPr>
      <w:r w:rsidRPr="00AC45F6">
        <w:rPr>
          <w:rFonts w:eastAsia="AR PL UMing HK" w:cs="Arial"/>
          <w:b/>
          <w:bCs/>
          <w:iCs/>
        </w:rPr>
        <w:t xml:space="preserve"> </w:t>
      </w:r>
      <w:r w:rsidRPr="00AC45F6">
        <w:rPr>
          <w:rFonts w:eastAsia="AR PL UMing HK" w:cs="Arial"/>
          <w:bCs/>
          <w:iCs/>
        </w:rPr>
        <w:t xml:space="preserve">Après avoir pris la photographie, un filtre de couleur bleu-violet est appliqué sur l’image. </w:t>
      </w:r>
    </w:p>
    <w:p w14:paraId="429E267C" w14:textId="77777777" w:rsidR="00AC45F6" w:rsidRPr="00AC45F6" w:rsidRDefault="00AC45F6" w:rsidP="00AC45F6">
      <w:pPr>
        <w:keepNext/>
        <w:keepLines/>
        <w:numPr>
          <w:ilvl w:val="2"/>
          <w:numId w:val="5"/>
        </w:numPr>
        <w:spacing w:after="0" w:line="240" w:lineRule="auto"/>
        <w:jc w:val="both"/>
        <w:outlineLvl w:val="2"/>
        <w:rPr>
          <w:rFonts w:eastAsia="AR PL UMing HK" w:cs="Arial"/>
          <w:bCs/>
          <w:iCs/>
        </w:rPr>
      </w:pPr>
      <w:r w:rsidRPr="00AC45F6">
        <w:rPr>
          <w:rFonts w:eastAsia="AR PL UMing HK" w:cs="Arial"/>
          <w:bCs/>
          <w:iCs/>
        </w:rPr>
        <w:t>Donner la couleur perçue par l’œil de l’observateur quand il regarde la veste de la figurine à travers ce filtre. Justifier.</w:t>
      </w:r>
    </w:p>
    <w:p w14:paraId="48373252" w14:textId="77777777" w:rsidR="00AC45F6" w:rsidRPr="00AC45F6" w:rsidRDefault="00AC45F6" w:rsidP="00AC45F6">
      <w:pPr>
        <w:keepNext/>
        <w:keepLines/>
        <w:numPr>
          <w:ilvl w:val="2"/>
          <w:numId w:val="5"/>
        </w:numPr>
        <w:spacing w:after="0" w:line="240" w:lineRule="auto"/>
        <w:jc w:val="both"/>
        <w:outlineLvl w:val="2"/>
        <w:rPr>
          <w:rFonts w:eastAsia="AR PL UMing HK" w:cs="Arial"/>
          <w:bCs/>
          <w:iCs/>
        </w:rPr>
      </w:pPr>
      <w:r w:rsidRPr="00AC45F6">
        <w:rPr>
          <w:rFonts w:eastAsia="AR PL UMing HK" w:cs="Arial"/>
          <w:bCs/>
          <w:iCs/>
        </w:rPr>
        <w:t xml:space="preserve">Compléter le schéma 1 de l’annexe à rendre avec votre copie, illustrant votre réponse à la question </w:t>
      </w:r>
      <w:r w:rsidRPr="00AC45F6">
        <w:rPr>
          <w:rFonts w:eastAsia="AR PL UMing HK" w:cs="Arial"/>
          <w:b/>
          <w:bCs/>
          <w:iCs/>
        </w:rPr>
        <w:t>1.2.1</w:t>
      </w:r>
      <w:r w:rsidRPr="00AC45F6">
        <w:rPr>
          <w:rFonts w:eastAsia="AR PL UMing HK" w:cs="Arial"/>
          <w:bCs/>
          <w:iCs/>
        </w:rPr>
        <w:t xml:space="preserve"> et pour laquelle la lumière blanche est modélisée par les rayonnements R (rouge), V (vert) et B (bleu).</w:t>
      </w:r>
    </w:p>
    <w:p w14:paraId="08925460" w14:textId="77777777" w:rsidR="00AC45F6" w:rsidRPr="00AC45F6" w:rsidRDefault="00AC45F6" w:rsidP="00AC45F6">
      <w:pPr>
        <w:keepNext/>
        <w:keepLines/>
        <w:spacing w:after="0" w:line="240" w:lineRule="auto"/>
        <w:ind w:left="1224"/>
        <w:jc w:val="both"/>
        <w:outlineLvl w:val="2"/>
        <w:rPr>
          <w:rFonts w:cs="Arial"/>
          <w:lang w:eastAsia="en-US"/>
        </w:rPr>
      </w:pPr>
    </w:p>
    <w:p w14:paraId="70BB9F85" w14:textId="77777777" w:rsidR="00AC45F6" w:rsidRPr="00AC45F6" w:rsidRDefault="00AC45F6" w:rsidP="00AC45F6">
      <w:pPr>
        <w:numPr>
          <w:ilvl w:val="0"/>
          <w:numId w:val="4"/>
        </w:numPr>
        <w:spacing w:after="0" w:line="240" w:lineRule="auto"/>
        <w:jc w:val="both"/>
        <w:rPr>
          <w:rFonts w:eastAsia="Times New Roman" w:cs="Arial"/>
          <w:b/>
          <w:bCs/>
          <w:lang w:eastAsia="en-US"/>
        </w:rPr>
      </w:pPr>
      <w:r w:rsidRPr="00AC45F6">
        <w:rPr>
          <w:rFonts w:eastAsia="Times New Roman" w:cs="Arial"/>
          <w:b/>
          <w:bCs/>
          <w:lang w:eastAsia="en-US"/>
        </w:rPr>
        <w:t>Distance focale de la lentille liquide</w:t>
      </w:r>
    </w:p>
    <w:p w14:paraId="7E35BA11" w14:textId="77777777" w:rsidR="00AC45F6" w:rsidRPr="00AC45F6" w:rsidRDefault="00AC45F6" w:rsidP="00AC45F6">
      <w:pPr>
        <w:spacing w:after="0" w:line="240" w:lineRule="auto"/>
        <w:ind w:left="0"/>
        <w:jc w:val="both"/>
        <w:rPr>
          <w:rFonts w:cs="Arial"/>
          <w:lang w:eastAsia="en-US"/>
        </w:rPr>
      </w:pPr>
      <w:r w:rsidRPr="00AC45F6">
        <w:rPr>
          <w:rFonts w:cs="Arial"/>
          <w:lang w:eastAsia="en-US"/>
        </w:rPr>
        <w:t xml:space="preserve">On cherche à évaluer la valeur de la distance focale </w:t>
      </w:r>
      <w:r w:rsidRPr="00AC45F6">
        <w:rPr>
          <w:rFonts w:cs="Arial"/>
          <w:i/>
          <w:iCs/>
          <w:lang w:eastAsia="en-US"/>
        </w:rPr>
        <w:t xml:space="preserve">f’ </w:t>
      </w:r>
      <w:r w:rsidRPr="00AC45F6">
        <w:rPr>
          <w:rFonts w:cs="Arial"/>
          <w:lang w:eastAsia="en-US"/>
        </w:rPr>
        <w:t xml:space="preserve">de la lentille d’un smartphone qu’on assimile à une lentille mince convergente (L) de centre optique O. La figurine servant d’objet </w:t>
      </w:r>
      <m:oMath>
        <m:acc>
          <m:accPr>
            <m:chr m:val="̅"/>
            <m:ctrlPr>
              <w:rPr>
                <w:rFonts w:ascii="Cambria Math" w:hAnsi="Cambria Math" w:cs="Arial"/>
                <w:i/>
                <w:lang w:eastAsia="en-US"/>
              </w:rPr>
            </m:ctrlPr>
          </m:accPr>
          <m:e>
            <m:r>
              <m:rPr>
                <m:nor/>
              </m:rPr>
              <w:rPr>
                <w:rFonts w:cs="Arial"/>
                <w:i/>
                <w:lang w:eastAsia="en-US"/>
              </w:rPr>
              <m:t>A B</m:t>
            </m:r>
          </m:e>
        </m:acc>
      </m:oMath>
      <w:r w:rsidRPr="00AC45F6">
        <w:rPr>
          <w:rFonts w:cs="Arial"/>
          <w:lang w:eastAsia="en-US"/>
        </w:rPr>
        <w:t xml:space="preserve"> est placée à 30,0 cm devant la lentille. L’image </w:t>
      </w:r>
      <m:oMath>
        <m:acc>
          <m:accPr>
            <m:chr m:val="̅"/>
            <m:ctrlPr>
              <w:rPr>
                <w:rFonts w:ascii="Cambria Math" w:hAnsi="Cambria Math" w:cs="Arial"/>
                <w:i/>
                <w:lang w:eastAsia="en-US"/>
              </w:rPr>
            </m:ctrlPr>
          </m:accPr>
          <m:e>
            <m:r>
              <m:rPr>
                <m:nor/>
              </m:rPr>
              <w:rPr>
                <w:rFonts w:cs="Arial"/>
                <w:i/>
                <w:lang w:eastAsia="en-US"/>
              </w:rPr>
              <m:t>A' B'</m:t>
            </m:r>
          </m:e>
        </m:acc>
      </m:oMath>
      <w:r w:rsidRPr="00AC45F6">
        <w:rPr>
          <w:rFonts w:cs="Arial"/>
          <w:lang w:eastAsia="en-US"/>
        </w:rPr>
        <w:t xml:space="preserve">  est recueillie sur un capteur derrière la lentille. Par la suite cette image </w:t>
      </w:r>
      <m:oMath>
        <m:acc>
          <m:accPr>
            <m:chr m:val="̅"/>
            <m:ctrlPr>
              <w:rPr>
                <w:rFonts w:ascii="Cambria Math" w:hAnsi="Cambria Math" w:cs="Arial"/>
                <w:i/>
                <w:lang w:eastAsia="en-US"/>
              </w:rPr>
            </m:ctrlPr>
          </m:accPr>
          <m:e>
            <m:r>
              <m:rPr>
                <m:nor/>
              </m:rPr>
              <w:rPr>
                <w:rFonts w:cs="Arial"/>
                <w:i/>
                <w:lang w:eastAsia="en-US"/>
              </w:rPr>
              <m:t>A' B'</m:t>
            </m:r>
          </m:e>
        </m:acc>
      </m:oMath>
      <w:r w:rsidRPr="00AC45F6">
        <w:rPr>
          <w:rFonts w:cs="Arial"/>
          <w:lang w:eastAsia="en-US"/>
        </w:rPr>
        <w:t xml:space="preserve">  est agrandie afin d’obtenir une autre image </w:t>
      </w:r>
      <m:oMath>
        <m:acc>
          <m:accPr>
            <m:chr m:val="̅"/>
            <m:ctrlPr>
              <w:rPr>
                <w:rFonts w:ascii="Cambria Math" w:hAnsi="Cambria Math" w:cs="Arial"/>
                <w:i/>
                <w:lang w:eastAsia="en-US"/>
              </w:rPr>
            </m:ctrlPr>
          </m:accPr>
          <m:e>
            <m:r>
              <m:rPr>
                <m:nor/>
              </m:rPr>
              <w:rPr>
                <w:rFonts w:cs="Arial"/>
                <w:i/>
                <w:lang w:eastAsia="en-US"/>
              </w:rPr>
              <m:t>A'' B''</m:t>
            </m:r>
          </m:e>
        </m:acc>
      </m:oMath>
      <w:r w:rsidRPr="00AC45F6">
        <w:rPr>
          <w:rFonts w:cs="Arial"/>
          <w:lang w:eastAsia="en-US"/>
        </w:rPr>
        <w:t xml:space="preserve">  visible sur l’écran du smartphone.</w:t>
      </w:r>
    </w:p>
    <w:p w14:paraId="6E300D38" w14:textId="77777777" w:rsidR="00AC45F6" w:rsidRPr="00AC45F6" w:rsidRDefault="00AC45F6" w:rsidP="00AC45F6">
      <w:pPr>
        <w:spacing w:after="0" w:line="240" w:lineRule="auto"/>
        <w:ind w:left="0"/>
        <w:jc w:val="both"/>
        <w:rPr>
          <w:rFonts w:cs="Arial"/>
          <w:lang w:eastAsia="en-US"/>
        </w:rPr>
      </w:pPr>
    </w:p>
    <w:p w14:paraId="4477FE87" w14:textId="77777777" w:rsidR="00AC45F6" w:rsidRPr="00AC45F6" w:rsidRDefault="00AC45F6" w:rsidP="00AC45F6">
      <w:pPr>
        <w:numPr>
          <w:ilvl w:val="1"/>
          <w:numId w:val="6"/>
        </w:numPr>
        <w:spacing w:after="0" w:line="240" w:lineRule="auto"/>
        <w:jc w:val="both"/>
        <w:rPr>
          <w:rFonts w:eastAsia="Times New Roman" w:cs="Arial"/>
          <w:u w:val="single"/>
          <w:lang w:eastAsia="en-US"/>
        </w:rPr>
      </w:pPr>
      <w:r w:rsidRPr="00AC45F6">
        <w:rPr>
          <w:rFonts w:eastAsia="Times New Roman" w:cs="Arial"/>
          <w:lang w:eastAsia="en-US"/>
        </w:rPr>
        <w:t xml:space="preserve">Sans souci d’échelle compléter le schéma 2 de l’annexe à rendre avec la copie, en plaçant les rayons lumineux issus de B et permettant de positionner précisément le point B’ (image de B à travers la lentille), le foyer image </w:t>
      </w:r>
      <w:r w:rsidRPr="00AC45F6">
        <w:rPr>
          <w:rFonts w:eastAsia="Times New Roman" w:cs="Arial"/>
          <w:i/>
          <w:lang w:eastAsia="en-US"/>
        </w:rPr>
        <w:t xml:space="preserve">F </w:t>
      </w:r>
      <w:r w:rsidRPr="00AC45F6">
        <w:rPr>
          <w:rFonts w:eastAsia="Times New Roman" w:cs="Arial"/>
          <w:lang w:eastAsia="en-US"/>
        </w:rPr>
        <w:t>’ ainsi que la distance focale</w:t>
      </w:r>
      <w:r w:rsidRPr="00AC45F6">
        <w:rPr>
          <w:rFonts w:eastAsia="Times New Roman" w:cs="Arial"/>
          <w:i/>
          <w:iCs/>
          <w:lang w:eastAsia="en-US"/>
        </w:rPr>
        <w:t xml:space="preserve"> f’ </w:t>
      </w:r>
      <w:r w:rsidRPr="00AC45F6">
        <w:rPr>
          <w:rFonts w:eastAsia="Times New Roman" w:cs="Arial"/>
          <w:lang w:eastAsia="en-US"/>
        </w:rPr>
        <w:t xml:space="preserve">= </w:t>
      </w:r>
      <m:oMath>
        <m:acc>
          <m:accPr>
            <m:chr m:val="̅"/>
            <m:ctrlPr>
              <w:rPr>
                <w:rFonts w:ascii="Cambria Math" w:eastAsia="Times New Roman" w:hAnsi="Cambria Math" w:cs="Arial"/>
                <w:i/>
                <w:iCs/>
                <w:lang w:eastAsia="en-US"/>
              </w:rPr>
            </m:ctrlPr>
          </m:accPr>
          <m:e>
            <m:r>
              <m:rPr>
                <m:nor/>
              </m:rPr>
              <w:rPr>
                <w:rFonts w:eastAsia="Times New Roman" w:cs="Arial"/>
                <w:i/>
                <w:lang w:eastAsia="en-US"/>
              </w:rPr>
              <m:t>O F ’</m:t>
            </m:r>
          </m:e>
        </m:acc>
      </m:oMath>
      <w:r w:rsidRPr="00AC45F6">
        <w:rPr>
          <w:rFonts w:eastAsia="Times New Roman" w:cs="Arial"/>
          <w:iCs/>
          <w:lang w:eastAsia="en-US"/>
        </w:rPr>
        <w:t>.</w:t>
      </w:r>
      <w:r w:rsidRPr="00AC45F6">
        <w:rPr>
          <w:rFonts w:eastAsia="Times New Roman" w:cs="Arial"/>
          <w:lang w:eastAsia="en-US"/>
        </w:rPr>
        <w:t xml:space="preserve"> </w:t>
      </w:r>
    </w:p>
    <w:p w14:paraId="4A6C4B26" w14:textId="77777777" w:rsidR="00AC45F6" w:rsidRPr="00AC45F6" w:rsidRDefault="00AC45F6" w:rsidP="00AC45F6">
      <w:pPr>
        <w:spacing w:after="0" w:line="240" w:lineRule="auto"/>
        <w:ind w:left="0"/>
        <w:jc w:val="both"/>
        <w:rPr>
          <w:rFonts w:eastAsia="Times New Roman" w:cs="Arial"/>
          <w:u w:val="single"/>
          <w:lang w:eastAsia="en-US"/>
        </w:rPr>
      </w:pPr>
    </w:p>
    <w:p w14:paraId="378BBCEF" w14:textId="77777777" w:rsidR="00AC45F6" w:rsidRPr="00AC45F6" w:rsidRDefault="00AC45F6" w:rsidP="00AC45F6">
      <w:pPr>
        <w:numPr>
          <w:ilvl w:val="1"/>
          <w:numId w:val="7"/>
        </w:numPr>
        <w:spacing w:after="0" w:line="240" w:lineRule="auto"/>
        <w:jc w:val="both"/>
        <w:rPr>
          <w:rFonts w:eastAsia="Times New Roman" w:cs="Arial"/>
          <w:lang w:eastAsia="en-US"/>
        </w:rPr>
      </w:pPr>
      <w:r w:rsidRPr="00AC45F6">
        <w:rPr>
          <w:rFonts w:eastAsia="Times New Roman" w:cs="Arial"/>
          <w:lang w:eastAsia="en-US"/>
        </w:rPr>
        <w:t xml:space="preserve"> Résultats expérimentaux</w:t>
      </w:r>
    </w:p>
    <w:p w14:paraId="06DBE549" w14:textId="77777777" w:rsidR="00AC45F6" w:rsidRPr="00AC45F6" w:rsidRDefault="00AC45F6" w:rsidP="00AC45F6">
      <w:pPr>
        <w:spacing w:after="0" w:line="240" w:lineRule="auto"/>
        <w:ind w:left="0"/>
        <w:jc w:val="both"/>
        <w:rPr>
          <w:rFonts w:cs="Arial"/>
          <w:lang w:eastAsia="en-US"/>
        </w:rPr>
      </w:pPr>
      <w:r w:rsidRPr="00AC45F6">
        <w:rPr>
          <w:rFonts w:cs="Arial"/>
          <w:lang w:eastAsia="en-US"/>
        </w:rPr>
        <w:t>Le smartphone utilisé possède un capteur de format « 1/2.5“ ».</w:t>
      </w:r>
    </w:p>
    <w:p w14:paraId="3CF7C76F" w14:textId="77777777" w:rsidR="00AC45F6" w:rsidRPr="00AC45F6" w:rsidRDefault="00AC45F6" w:rsidP="00AC45F6">
      <w:pPr>
        <w:spacing w:after="0" w:line="240" w:lineRule="auto"/>
        <w:ind w:left="0"/>
        <w:jc w:val="both"/>
        <w:rPr>
          <w:rFonts w:cs="Arial"/>
          <w:lang w:eastAsia="en-US"/>
        </w:rPr>
      </w:pPr>
      <w:r w:rsidRPr="00AC45F6">
        <w:rPr>
          <w:rFonts w:cs="Arial"/>
          <w:lang w:eastAsia="en-US"/>
        </w:rPr>
        <w:t xml:space="preserve">L’écran du smartphone a une longueur de 10,5 cm. La figurine, photographiée dans le sens de la </w:t>
      </w:r>
      <w:r w:rsidRPr="00AC45F6">
        <w:rPr>
          <w:rFonts w:cs="Arial"/>
          <w:b/>
          <w:bCs/>
          <w:lang w:eastAsia="en-US"/>
        </w:rPr>
        <w:t>longueur</w:t>
      </w:r>
      <w:r w:rsidRPr="00AC45F6">
        <w:rPr>
          <w:rFonts w:cs="Arial"/>
          <w:lang w:eastAsia="en-US"/>
        </w:rPr>
        <w:t xml:space="preserve"> du smartphone, a une taille de 2,0 cm sur cet écran.</w:t>
      </w:r>
    </w:p>
    <w:p w14:paraId="08AAC3B8" w14:textId="77777777" w:rsidR="00AC45F6" w:rsidRPr="00AC45F6" w:rsidRDefault="00AC45F6" w:rsidP="00AC45F6">
      <w:pPr>
        <w:spacing w:after="0" w:line="240" w:lineRule="auto"/>
        <w:ind w:left="0"/>
        <w:jc w:val="both"/>
        <w:rPr>
          <w:rFonts w:cs="Arial"/>
          <w:lang w:eastAsia="en-US"/>
        </w:rPr>
      </w:pPr>
      <w:r w:rsidRPr="00AC45F6">
        <w:rPr>
          <w:rFonts w:cs="Arial"/>
          <w:lang w:eastAsia="en-US"/>
        </w:rPr>
        <w:t>Lors de l’agrandissement capteur-écran les proportions sont conservées.</w:t>
      </w:r>
    </w:p>
    <w:p w14:paraId="52A3E7E1" w14:textId="77777777" w:rsidR="00AC45F6" w:rsidRPr="00AC45F6" w:rsidRDefault="00AC45F6" w:rsidP="00AC45F6">
      <w:pPr>
        <w:spacing w:after="0" w:line="240" w:lineRule="auto"/>
        <w:ind w:left="0"/>
        <w:jc w:val="both"/>
        <w:rPr>
          <w:rFonts w:cs="Arial"/>
          <w:b/>
          <w:bCs/>
          <w:lang w:eastAsia="en-US"/>
        </w:rPr>
      </w:pPr>
      <w:r w:rsidRPr="00AC45F6">
        <w:rPr>
          <w:rFonts w:cs="Arial"/>
          <w:b/>
          <w:bCs/>
          <w:noProof/>
        </w:rPr>
        <mc:AlternateContent>
          <mc:Choice Requires="wps">
            <w:drawing>
              <wp:anchor distT="0" distB="0" distL="114300" distR="114300" simplePos="0" relativeHeight="251664384" behindDoc="0" locked="0" layoutInCell="1" allowOverlap="1" wp14:anchorId="4A0996E2" wp14:editId="44F17B4E">
                <wp:simplePos x="0" y="0"/>
                <wp:positionH relativeFrom="column">
                  <wp:posOffset>2478874</wp:posOffset>
                </wp:positionH>
                <wp:positionV relativeFrom="paragraph">
                  <wp:posOffset>16427</wp:posOffset>
                </wp:positionV>
                <wp:extent cx="3474720" cy="1716657"/>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474720" cy="1716657"/>
                        </a:xfrm>
                        <a:prstGeom prst="rect">
                          <a:avLst/>
                        </a:prstGeom>
                        <a:noFill/>
                        <a:ln w="6350">
                          <a:noFill/>
                        </a:ln>
                      </wps:spPr>
                      <wps:txbx>
                        <w:txbxContent>
                          <w:tbl>
                            <w:tblPr>
                              <w:tblStyle w:val="Grilledutableau1"/>
                              <w:tblW w:w="0" w:type="auto"/>
                              <w:tblLook w:val="04A0" w:firstRow="1" w:lastRow="0" w:firstColumn="1" w:lastColumn="0" w:noHBand="0" w:noVBand="1"/>
                            </w:tblPr>
                            <w:tblGrid>
                              <w:gridCol w:w="1680"/>
                              <w:gridCol w:w="1778"/>
                              <w:gridCol w:w="1706"/>
                            </w:tblGrid>
                            <w:tr w:rsidR="00F67A8C" w:rsidRPr="00DB5E4C" w14:paraId="457C3112" w14:textId="77777777" w:rsidTr="000D0E73">
                              <w:trPr>
                                <w:trHeight w:val="404"/>
                              </w:trPr>
                              <w:tc>
                                <w:tcPr>
                                  <w:tcW w:w="2238" w:type="dxa"/>
                                </w:tcPr>
                                <w:p w14:paraId="45CA9676"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Format</w:t>
                                  </w:r>
                                </w:p>
                              </w:tc>
                              <w:tc>
                                <w:tcPr>
                                  <w:tcW w:w="4477" w:type="dxa"/>
                                  <w:gridSpan w:val="2"/>
                                </w:tcPr>
                                <w:p w14:paraId="07FB0F07"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Dimensions en mm</w:t>
                                  </w:r>
                                </w:p>
                              </w:tc>
                            </w:tr>
                            <w:tr w:rsidR="00F67A8C" w:rsidRPr="00DB5E4C" w14:paraId="020B1931" w14:textId="77777777" w:rsidTr="00F67A8C">
                              <w:trPr>
                                <w:trHeight w:val="404"/>
                              </w:trPr>
                              <w:tc>
                                <w:tcPr>
                                  <w:tcW w:w="2238" w:type="dxa"/>
                                </w:tcPr>
                                <w:p w14:paraId="48735BDA" w14:textId="77777777" w:rsidR="00AC45F6" w:rsidRPr="00F67A8C" w:rsidRDefault="00AC45F6" w:rsidP="00F67A8C">
                                  <w:pPr>
                                    <w:spacing w:after="0"/>
                                    <w:jc w:val="center"/>
                                    <w:rPr>
                                      <w:rFonts w:ascii="Arial" w:hAnsi="Arial" w:cs="Arial"/>
                                      <w:sz w:val="22"/>
                                    </w:rPr>
                                  </w:pPr>
                                </w:p>
                              </w:tc>
                              <w:tc>
                                <w:tcPr>
                                  <w:tcW w:w="2238" w:type="dxa"/>
                                </w:tcPr>
                                <w:p w14:paraId="0C978BA5"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Longueur</w:t>
                                  </w:r>
                                </w:p>
                              </w:tc>
                              <w:tc>
                                <w:tcPr>
                                  <w:tcW w:w="2239" w:type="dxa"/>
                                </w:tcPr>
                                <w:p w14:paraId="2CD4FD6D"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Largeur</w:t>
                                  </w:r>
                                </w:p>
                              </w:tc>
                            </w:tr>
                            <w:tr w:rsidR="00F67A8C" w:rsidRPr="00DB5E4C" w14:paraId="4DF3341F" w14:textId="77777777" w:rsidTr="00F67A8C">
                              <w:trPr>
                                <w:trHeight w:val="414"/>
                              </w:trPr>
                              <w:tc>
                                <w:tcPr>
                                  <w:tcW w:w="2238" w:type="dxa"/>
                                </w:tcPr>
                                <w:p w14:paraId="7ED21110" w14:textId="77777777" w:rsidR="00AC45F6" w:rsidRPr="00F67A8C" w:rsidRDefault="00AC45F6" w:rsidP="00F67A8C">
                                  <w:pPr>
                                    <w:pStyle w:val="Titre3"/>
                                    <w:spacing w:before="0" w:after="0"/>
                                    <w:ind w:left="0"/>
                                    <w:jc w:val="center"/>
                                    <w:outlineLvl w:val="2"/>
                                    <w:rPr>
                                      <w:rFonts w:ascii="Arial" w:hAnsi="Arial" w:cs="Arial"/>
                                      <w:b w:val="0"/>
                                      <w:sz w:val="22"/>
                                      <w:szCs w:val="24"/>
                                    </w:rPr>
                                  </w:pPr>
                                  <w:r w:rsidRPr="00F67A8C">
                                    <w:rPr>
                                      <w:rFonts w:ascii="Arial" w:hAnsi="Arial" w:cs="Arial"/>
                                      <w:b w:val="0"/>
                                      <w:sz w:val="22"/>
                                      <w:szCs w:val="24"/>
                                    </w:rPr>
                                    <w:t>1/2.5“</w:t>
                                  </w:r>
                                </w:p>
                              </w:tc>
                              <w:tc>
                                <w:tcPr>
                                  <w:tcW w:w="2238" w:type="dxa"/>
                                </w:tcPr>
                                <w:p w14:paraId="5BE58FB8"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5,76</w:t>
                                  </w:r>
                                </w:p>
                              </w:tc>
                              <w:tc>
                                <w:tcPr>
                                  <w:tcW w:w="2239" w:type="dxa"/>
                                </w:tcPr>
                                <w:p w14:paraId="10C76ED2"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4,29</w:t>
                                  </w:r>
                                </w:p>
                              </w:tc>
                            </w:tr>
                            <w:tr w:rsidR="00F67A8C" w:rsidRPr="00DB5E4C" w14:paraId="68D6D91D" w14:textId="77777777" w:rsidTr="00C267CB">
                              <w:trPr>
                                <w:trHeight w:val="404"/>
                              </w:trPr>
                              <w:tc>
                                <w:tcPr>
                                  <w:tcW w:w="2238" w:type="dxa"/>
                                </w:tcPr>
                                <w:p w14:paraId="06236E32"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1/2.3“</w:t>
                                  </w:r>
                                </w:p>
                              </w:tc>
                              <w:tc>
                                <w:tcPr>
                                  <w:tcW w:w="2238" w:type="dxa"/>
                                </w:tcPr>
                                <w:p w14:paraId="18471AFB"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6,16</w:t>
                                  </w:r>
                                </w:p>
                              </w:tc>
                              <w:tc>
                                <w:tcPr>
                                  <w:tcW w:w="2239" w:type="dxa"/>
                                </w:tcPr>
                                <w:p w14:paraId="7AE2C61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4,62</w:t>
                                  </w:r>
                                </w:p>
                              </w:tc>
                            </w:tr>
                            <w:tr w:rsidR="00F67A8C" w:rsidRPr="00DB5E4C" w14:paraId="627C4D28" w14:textId="77777777" w:rsidTr="00C267CB">
                              <w:trPr>
                                <w:trHeight w:val="385"/>
                              </w:trPr>
                              <w:tc>
                                <w:tcPr>
                                  <w:tcW w:w="2238" w:type="dxa"/>
                                </w:tcPr>
                                <w:p w14:paraId="15542F8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1/2“</w:t>
                                  </w:r>
                                </w:p>
                              </w:tc>
                              <w:tc>
                                <w:tcPr>
                                  <w:tcW w:w="2238" w:type="dxa"/>
                                </w:tcPr>
                                <w:p w14:paraId="59B07A3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6,40</w:t>
                                  </w:r>
                                </w:p>
                              </w:tc>
                              <w:tc>
                                <w:tcPr>
                                  <w:tcW w:w="2239" w:type="dxa"/>
                                </w:tcPr>
                                <w:p w14:paraId="624DECA4"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4,80</w:t>
                                  </w:r>
                                </w:p>
                              </w:tc>
                            </w:tr>
                          </w:tbl>
                          <w:p w14:paraId="55A8E1DA" w14:textId="77777777" w:rsidR="00AC45F6" w:rsidRDefault="00AC45F6" w:rsidP="000757D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6E2" id="Zone de texte 5" o:spid="_x0000_s1027" type="#_x0000_t202" style="position:absolute;left:0;text-align:left;margin-left:195.2pt;margin-top:1.3pt;width:273.6pt;height:13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PVNQIAAF4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" filled="f" stroked="f" strokeweight=".5pt">
                <v:textbox>
                  <w:txbxContent>
                    <w:tbl>
                      <w:tblPr>
                        <w:tblStyle w:val="Grilledutableau1"/>
                        <w:tblW w:w="0" w:type="auto"/>
                        <w:tblLook w:val="04A0" w:firstRow="1" w:lastRow="0" w:firstColumn="1" w:lastColumn="0" w:noHBand="0" w:noVBand="1"/>
                      </w:tblPr>
                      <w:tblGrid>
                        <w:gridCol w:w="1680"/>
                        <w:gridCol w:w="1778"/>
                        <w:gridCol w:w="1706"/>
                      </w:tblGrid>
                      <w:tr w:rsidR="00F67A8C" w:rsidRPr="00DB5E4C" w14:paraId="457C3112" w14:textId="77777777" w:rsidTr="000D0E73">
                        <w:trPr>
                          <w:trHeight w:val="404"/>
                        </w:trPr>
                        <w:tc>
                          <w:tcPr>
                            <w:tcW w:w="2238" w:type="dxa"/>
                          </w:tcPr>
                          <w:p w14:paraId="45CA9676"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Format</w:t>
                            </w:r>
                          </w:p>
                        </w:tc>
                        <w:tc>
                          <w:tcPr>
                            <w:tcW w:w="4477" w:type="dxa"/>
                            <w:gridSpan w:val="2"/>
                          </w:tcPr>
                          <w:p w14:paraId="07FB0F07"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Dimensions en mm</w:t>
                            </w:r>
                          </w:p>
                        </w:tc>
                      </w:tr>
                      <w:tr w:rsidR="00F67A8C" w:rsidRPr="00DB5E4C" w14:paraId="020B1931" w14:textId="77777777" w:rsidTr="00F67A8C">
                        <w:trPr>
                          <w:trHeight w:val="404"/>
                        </w:trPr>
                        <w:tc>
                          <w:tcPr>
                            <w:tcW w:w="2238" w:type="dxa"/>
                          </w:tcPr>
                          <w:p w14:paraId="48735BDA" w14:textId="77777777" w:rsidR="00AC45F6" w:rsidRPr="00F67A8C" w:rsidRDefault="00AC45F6" w:rsidP="00F67A8C">
                            <w:pPr>
                              <w:spacing w:after="0"/>
                              <w:jc w:val="center"/>
                              <w:rPr>
                                <w:rFonts w:ascii="Arial" w:hAnsi="Arial" w:cs="Arial"/>
                                <w:sz w:val="22"/>
                              </w:rPr>
                            </w:pPr>
                          </w:p>
                        </w:tc>
                        <w:tc>
                          <w:tcPr>
                            <w:tcW w:w="2238" w:type="dxa"/>
                          </w:tcPr>
                          <w:p w14:paraId="0C978BA5" w14:textId="77777777" w:rsidR="00AC45F6" w:rsidRPr="00F67A8C" w:rsidRDefault="00AC45F6" w:rsidP="00E827B8">
                            <w:pPr>
                              <w:spacing w:after="0"/>
                              <w:ind w:left="0"/>
                              <w:jc w:val="center"/>
                              <w:rPr>
                                <w:rFonts w:ascii="Arial" w:hAnsi="Arial" w:cs="Arial"/>
                                <w:sz w:val="22"/>
                              </w:rPr>
                            </w:pPr>
                            <w:r w:rsidRPr="00F67A8C">
                              <w:rPr>
                                <w:rFonts w:ascii="Arial" w:hAnsi="Arial" w:cs="Arial"/>
                                <w:sz w:val="22"/>
                              </w:rPr>
                              <w:t>Longueur</w:t>
                            </w:r>
                          </w:p>
                        </w:tc>
                        <w:tc>
                          <w:tcPr>
                            <w:tcW w:w="2239" w:type="dxa"/>
                          </w:tcPr>
                          <w:p w14:paraId="2CD4FD6D"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Largeur</w:t>
                            </w:r>
                          </w:p>
                        </w:tc>
                      </w:tr>
                      <w:tr w:rsidR="00F67A8C" w:rsidRPr="00DB5E4C" w14:paraId="4DF3341F" w14:textId="77777777" w:rsidTr="00F67A8C">
                        <w:trPr>
                          <w:trHeight w:val="414"/>
                        </w:trPr>
                        <w:tc>
                          <w:tcPr>
                            <w:tcW w:w="2238" w:type="dxa"/>
                          </w:tcPr>
                          <w:p w14:paraId="7ED21110" w14:textId="77777777" w:rsidR="00AC45F6" w:rsidRPr="00F67A8C" w:rsidRDefault="00AC45F6" w:rsidP="00F67A8C">
                            <w:pPr>
                              <w:pStyle w:val="Titre3"/>
                              <w:spacing w:before="0" w:after="0"/>
                              <w:ind w:left="0"/>
                              <w:jc w:val="center"/>
                              <w:outlineLvl w:val="2"/>
                              <w:rPr>
                                <w:rFonts w:ascii="Arial" w:hAnsi="Arial" w:cs="Arial"/>
                                <w:b w:val="0"/>
                                <w:sz w:val="22"/>
                                <w:szCs w:val="24"/>
                              </w:rPr>
                            </w:pPr>
                            <w:r w:rsidRPr="00F67A8C">
                              <w:rPr>
                                <w:rFonts w:ascii="Arial" w:hAnsi="Arial" w:cs="Arial"/>
                                <w:b w:val="0"/>
                                <w:sz w:val="22"/>
                                <w:szCs w:val="24"/>
                              </w:rPr>
                              <w:t>1/2.5“</w:t>
                            </w:r>
                          </w:p>
                        </w:tc>
                        <w:tc>
                          <w:tcPr>
                            <w:tcW w:w="2238" w:type="dxa"/>
                          </w:tcPr>
                          <w:p w14:paraId="5BE58FB8"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5,76</w:t>
                            </w:r>
                          </w:p>
                        </w:tc>
                        <w:tc>
                          <w:tcPr>
                            <w:tcW w:w="2239" w:type="dxa"/>
                          </w:tcPr>
                          <w:p w14:paraId="10C76ED2"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4,29</w:t>
                            </w:r>
                          </w:p>
                        </w:tc>
                      </w:tr>
                      <w:tr w:rsidR="00F67A8C" w:rsidRPr="00DB5E4C" w14:paraId="68D6D91D" w14:textId="77777777" w:rsidTr="00C267CB">
                        <w:trPr>
                          <w:trHeight w:val="404"/>
                        </w:trPr>
                        <w:tc>
                          <w:tcPr>
                            <w:tcW w:w="2238" w:type="dxa"/>
                          </w:tcPr>
                          <w:p w14:paraId="06236E32"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1/2.3“</w:t>
                            </w:r>
                          </w:p>
                        </w:tc>
                        <w:tc>
                          <w:tcPr>
                            <w:tcW w:w="2238" w:type="dxa"/>
                          </w:tcPr>
                          <w:p w14:paraId="18471AFB"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6,16</w:t>
                            </w:r>
                          </w:p>
                        </w:tc>
                        <w:tc>
                          <w:tcPr>
                            <w:tcW w:w="2239" w:type="dxa"/>
                          </w:tcPr>
                          <w:p w14:paraId="7AE2C61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4,62</w:t>
                            </w:r>
                          </w:p>
                        </w:tc>
                      </w:tr>
                      <w:tr w:rsidR="00F67A8C" w:rsidRPr="00DB5E4C" w14:paraId="627C4D28" w14:textId="77777777" w:rsidTr="00C267CB">
                        <w:trPr>
                          <w:trHeight w:val="385"/>
                        </w:trPr>
                        <w:tc>
                          <w:tcPr>
                            <w:tcW w:w="2238" w:type="dxa"/>
                          </w:tcPr>
                          <w:p w14:paraId="15542F8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1/2“</w:t>
                            </w:r>
                          </w:p>
                        </w:tc>
                        <w:tc>
                          <w:tcPr>
                            <w:tcW w:w="2238" w:type="dxa"/>
                          </w:tcPr>
                          <w:p w14:paraId="59B07A3A"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6,40</w:t>
                            </w:r>
                          </w:p>
                        </w:tc>
                        <w:tc>
                          <w:tcPr>
                            <w:tcW w:w="2239" w:type="dxa"/>
                          </w:tcPr>
                          <w:p w14:paraId="624DECA4" w14:textId="77777777" w:rsidR="00AC45F6" w:rsidRPr="00F67A8C" w:rsidRDefault="00AC45F6" w:rsidP="00F67A8C">
                            <w:pPr>
                              <w:spacing w:after="0"/>
                              <w:ind w:left="0"/>
                              <w:jc w:val="center"/>
                              <w:rPr>
                                <w:rFonts w:ascii="Arial" w:hAnsi="Arial" w:cs="Arial"/>
                                <w:sz w:val="22"/>
                              </w:rPr>
                            </w:pPr>
                            <w:r w:rsidRPr="00F67A8C">
                              <w:rPr>
                                <w:rFonts w:ascii="Arial" w:hAnsi="Arial" w:cs="Arial"/>
                                <w:sz w:val="22"/>
                              </w:rPr>
                              <w:t>4,80</w:t>
                            </w:r>
                          </w:p>
                        </w:tc>
                      </w:tr>
                    </w:tbl>
                    <w:p w14:paraId="55A8E1DA" w14:textId="77777777" w:rsidR="00AC45F6" w:rsidRDefault="00AC45F6" w:rsidP="000757D4">
                      <w:pPr>
                        <w:ind w:left="0"/>
                      </w:pPr>
                    </w:p>
                  </w:txbxContent>
                </v:textbox>
              </v:shape>
            </w:pict>
          </mc:Fallback>
        </mc:AlternateContent>
      </w:r>
      <w:r w:rsidRPr="00AC45F6">
        <w:rPr>
          <w:rFonts w:cs="Arial"/>
          <w:b/>
          <w:bCs/>
          <w:lang w:eastAsia="en-US"/>
        </w:rPr>
        <w:t>Les capteurs</w:t>
      </w:r>
    </w:p>
    <w:p w14:paraId="75038617" w14:textId="77777777" w:rsidR="00AC45F6" w:rsidRPr="00AC45F6" w:rsidRDefault="00AC45F6" w:rsidP="00AC45F6">
      <w:pPr>
        <w:spacing w:after="0" w:line="240" w:lineRule="auto"/>
        <w:ind w:left="0"/>
        <w:jc w:val="both"/>
        <w:rPr>
          <w:rFonts w:cs="Arial"/>
          <w:lang w:eastAsia="en-US"/>
        </w:rPr>
      </w:pPr>
      <w:r w:rsidRPr="00AC45F6">
        <w:rPr>
          <w:rFonts w:cs="Arial"/>
          <w:noProof/>
        </w:rPr>
        <mc:AlternateContent>
          <mc:Choice Requires="wps">
            <w:drawing>
              <wp:anchor distT="0" distB="0" distL="114300" distR="114300" simplePos="0" relativeHeight="251663360" behindDoc="0" locked="0" layoutInCell="1" allowOverlap="1" wp14:anchorId="07A9C678" wp14:editId="4A4A0877">
                <wp:simplePos x="0" y="0"/>
                <wp:positionH relativeFrom="margin">
                  <wp:align>left</wp:align>
                </wp:positionH>
                <wp:positionV relativeFrom="paragraph">
                  <wp:posOffset>6350</wp:posOffset>
                </wp:positionV>
                <wp:extent cx="1882140" cy="12801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882140" cy="1280160"/>
                        </a:xfrm>
                        <a:prstGeom prst="rect">
                          <a:avLst/>
                        </a:prstGeom>
                        <a:noFill/>
                        <a:ln w="6350">
                          <a:noFill/>
                        </a:ln>
                      </wps:spPr>
                      <wps:txbx>
                        <w:txbxContent>
                          <w:p w14:paraId="0F58136A" w14:textId="77777777" w:rsidR="00AC45F6" w:rsidRDefault="00AC45F6" w:rsidP="00AC45F6">
                            <w:r w:rsidRPr="001E630C">
                              <w:rPr>
                                <w:rFonts w:ascii="Times New Roman" w:eastAsiaTheme="minorHAnsi" w:hAnsi="Times New Roman"/>
                                <w:noProof/>
                              </w:rPr>
                              <w:drawing>
                                <wp:inline distT="0" distB="0" distL="0" distR="0" wp14:anchorId="70FD8B6F" wp14:editId="2FA412C9">
                                  <wp:extent cx="1710902" cy="12420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0902" cy="1242060"/>
                                          </a:xfrm>
                                          <a:prstGeom prst="rect">
                                            <a:avLst/>
                                          </a:prstGeom>
                                        </pic:spPr>
                                      </pic:pic>
                                    </a:graphicData>
                                  </a:graphic>
                                </wp:inline>
                              </w:drawing>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C678" id="Zone de texte 4" o:spid="_x0000_s1028" type="#_x0000_t202" style="position:absolute;left:0;text-align:left;margin-left:0;margin-top:.5pt;width:148.2pt;height:100.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" filled="f" stroked="f" strokeweight=".5pt">
                <v:textbox>
                  <w:txbxContent>
                    <w:p w14:paraId="0F58136A" w14:textId="77777777" w:rsidR="00AC45F6" w:rsidRDefault="00AC45F6" w:rsidP="00AC45F6">
                      <w:r w:rsidRPr="001E630C">
                        <w:rPr>
                          <w:rFonts w:ascii="Times New Roman" w:eastAsiaTheme="minorHAnsi" w:hAnsi="Times New Roman"/>
                          <w:noProof/>
                        </w:rPr>
                        <w:drawing>
                          <wp:inline distT="0" distB="0" distL="0" distR="0" wp14:anchorId="70FD8B6F" wp14:editId="2FA412C9">
                            <wp:extent cx="1710902" cy="12420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0902" cy="1242060"/>
                                    </a:xfrm>
                                    <a:prstGeom prst="rect">
                                      <a:avLst/>
                                    </a:prstGeom>
                                  </pic:spPr>
                                </pic:pic>
                              </a:graphicData>
                            </a:graphic>
                          </wp:inline>
                        </w:drawing>
                      </w:r>
                      <w:r>
                        <w:tab/>
                      </w:r>
                      <w:r>
                        <w:tab/>
                      </w:r>
                    </w:p>
                  </w:txbxContent>
                </v:textbox>
                <w10:wrap anchorx="margin"/>
              </v:shape>
            </w:pict>
          </mc:Fallback>
        </mc:AlternateContent>
      </w:r>
    </w:p>
    <w:p w14:paraId="233C1B04" w14:textId="77777777" w:rsidR="00AC45F6" w:rsidRPr="00AC45F6" w:rsidRDefault="00AC45F6" w:rsidP="00AC45F6">
      <w:pPr>
        <w:spacing w:after="0" w:line="240" w:lineRule="auto"/>
        <w:ind w:left="0"/>
        <w:jc w:val="both"/>
        <w:rPr>
          <w:rFonts w:cs="Arial"/>
          <w:lang w:eastAsia="en-US"/>
        </w:rPr>
      </w:pPr>
      <w:r w:rsidRPr="00AC45F6">
        <w:rPr>
          <w:rFonts w:cs="Arial"/>
          <w:lang w:eastAsia="en-US"/>
        </w:rPr>
        <w:t xml:space="preserve"> </w:t>
      </w:r>
    </w:p>
    <w:p w14:paraId="53E52944" w14:textId="77777777" w:rsidR="00AC45F6" w:rsidRPr="00AC45F6" w:rsidRDefault="00AC45F6" w:rsidP="00AC45F6">
      <w:pPr>
        <w:spacing w:after="0" w:line="240" w:lineRule="auto"/>
        <w:ind w:left="0"/>
        <w:jc w:val="both"/>
        <w:rPr>
          <w:rFonts w:cs="Arial"/>
          <w:lang w:eastAsia="en-US"/>
        </w:rPr>
      </w:pPr>
    </w:p>
    <w:p w14:paraId="196CF41E" w14:textId="77777777" w:rsidR="00AC45F6" w:rsidRPr="00AC45F6" w:rsidRDefault="00AC45F6" w:rsidP="00AC45F6">
      <w:pPr>
        <w:spacing w:after="0" w:line="240" w:lineRule="auto"/>
        <w:ind w:left="0"/>
        <w:jc w:val="both"/>
        <w:rPr>
          <w:rFonts w:cs="Arial"/>
          <w:lang w:eastAsia="en-US"/>
        </w:rPr>
      </w:pPr>
    </w:p>
    <w:p w14:paraId="03DDD148" w14:textId="77777777" w:rsidR="00AC45F6" w:rsidRPr="00AC45F6" w:rsidRDefault="00AC45F6" w:rsidP="00AC45F6">
      <w:pPr>
        <w:spacing w:after="0" w:line="240" w:lineRule="auto"/>
        <w:ind w:left="0"/>
        <w:jc w:val="both"/>
        <w:rPr>
          <w:rFonts w:cs="Arial"/>
          <w:lang w:eastAsia="en-US"/>
        </w:rPr>
      </w:pPr>
    </w:p>
    <w:p w14:paraId="6FB27B57" w14:textId="77777777" w:rsidR="00AC45F6" w:rsidRPr="00AC45F6" w:rsidRDefault="00AC45F6" w:rsidP="00AC45F6">
      <w:pPr>
        <w:spacing w:after="0" w:line="240" w:lineRule="auto"/>
        <w:ind w:left="0"/>
        <w:jc w:val="both"/>
        <w:rPr>
          <w:rFonts w:cs="Arial"/>
          <w:lang w:eastAsia="en-US"/>
        </w:rPr>
      </w:pPr>
    </w:p>
    <w:p w14:paraId="2D329DAF" w14:textId="523A3DA5" w:rsidR="00AC45F6" w:rsidRPr="00AC45F6" w:rsidRDefault="00AC45F6" w:rsidP="00AC45F6">
      <w:pPr>
        <w:spacing w:after="0" w:line="240" w:lineRule="auto"/>
        <w:ind w:left="0"/>
        <w:jc w:val="both"/>
        <w:rPr>
          <w:rFonts w:cs="Arial"/>
          <w:lang w:eastAsia="en-US"/>
        </w:rPr>
      </w:pPr>
      <w:r w:rsidRPr="00AC45F6">
        <w:rPr>
          <w:rFonts w:cs="Arial"/>
          <w:lang w:eastAsia="en-US"/>
        </w:rPr>
        <w:tab/>
      </w:r>
      <w:r w:rsidRPr="00AC45F6">
        <w:rPr>
          <w:rFonts w:cs="Arial"/>
          <w:lang w:eastAsia="en-US"/>
        </w:rPr>
        <w:tab/>
      </w:r>
      <w:r w:rsidRPr="00AC45F6">
        <w:rPr>
          <w:rFonts w:cs="Arial"/>
          <w:lang w:eastAsia="en-US"/>
        </w:rPr>
        <w:tab/>
      </w:r>
      <w:r w:rsidRPr="00AC45F6">
        <w:rPr>
          <w:rFonts w:cs="Arial"/>
          <w:lang w:eastAsia="en-US"/>
        </w:rPr>
        <w:tab/>
      </w:r>
    </w:p>
    <w:p w14:paraId="7C543D51" w14:textId="1B3EE583" w:rsidR="00AC45F6" w:rsidRPr="00AC45F6" w:rsidRDefault="00AC45F6" w:rsidP="008627C3">
      <w:pPr>
        <w:numPr>
          <w:ilvl w:val="2"/>
          <w:numId w:val="7"/>
        </w:numPr>
        <w:spacing w:after="0" w:line="240" w:lineRule="auto"/>
        <w:jc w:val="both"/>
        <w:rPr>
          <w:rFonts w:cs="Arial"/>
          <w:lang w:eastAsia="en-US"/>
        </w:rPr>
      </w:pPr>
      <w:r w:rsidRPr="00AC45F6">
        <w:rPr>
          <w:rFonts w:eastAsia="Times New Roman" w:cs="Arial"/>
          <w:lang w:eastAsia="en-US"/>
        </w:rPr>
        <w:t xml:space="preserve">À l’aide des résultats expérimentaux ci-dessus, de la conservation des proportions capteur-écran et des données sur les capteurs, vérifier par calcul que la taille de l’image est </w:t>
      </w:r>
      <m:oMath>
        <m:acc>
          <m:accPr>
            <m:chr m:val="̅"/>
            <m:ctrlPr>
              <w:rPr>
                <w:rFonts w:ascii="Cambria Math" w:eastAsia="Times New Roman" w:hAnsi="Cambria Math" w:cs="Arial"/>
                <w:i/>
                <w:lang w:eastAsia="en-US"/>
              </w:rPr>
            </m:ctrlPr>
          </m:accPr>
          <m:e>
            <m:r>
              <m:rPr>
                <m:nor/>
              </m:rPr>
              <w:rPr>
                <w:rFonts w:eastAsia="Times New Roman" w:cs="Arial"/>
                <w:i/>
                <w:lang w:eastAsia="en-US"/>
              </w:rPr>
              <m:t>A' B'</m:t>
            </m:r>
          </m:e>
        </m:acc>
      </m:oMath>
      <w:r w:rsidRPr="00AC45F6">
        <w:rPr>
          <w:rFonts w:eastAsia="Times New Roman" w:cs="Arial"/>
          <w:lang w:eastAsia="en-US"/>
        </w:rPr>
        <w:t xml:space="preserve"> = - 0,11 cm sur le capteur. </w:t>
      </w:r>
    </w:p>
    <w:p w14:paraId="46C14BE1" w14:textId="77777777" w:rsidR="00AC45F6" w:rsidRPr="00AC45F6" w:rsidRDefault="00AC45F6" w:rsidP="00AC45F6">
      <w:pPr>
        <w:numPr>
          <w:ilvl w:val="2"/>
          <w:numId w:val="7"/>
        </w:numPr>
        <w:spacing w:after="0" w:line="240" w:lineRule="auto"/>
        <w:jc w:val="both"/>
        <w:rPr>
          <w:rFonts w:eastAsia="Times New Roman" w:cs="Arial"/>
          <w:b/>
          <w:bCs/>
          <w:lang w:eastAsia="en-US"/>
        </w:rPr>
      </w:pPr>
      <w:r w:rsidRPr="00AC45F6">
        <w:rPr>
          <w:rFonts w:eastAsia="Times New Roman" w:cs="Arial"/>
          <w:lang w:eastAsia="en-US"/>
        </w:rPr>
        <w:t>En utilisant les données ci-dessous, les réponses aux questions précédentes, et sachant que la taille réelle de la figurine est de 7,5 cm déterminer à l’aide de calculs la valeur de la distance focale</w:t>
      </w:r>
      <w:r w:rsidRPr="00AC45F6">
        <w:rPr>
          <w:rFonts w:eastAsia="Times New Roman" w:cs="Arial"/>
          <w:i/>
          <w:iCs/>
          <w:lang w:eastAsia="en-US"/>
        </w:rPr>
        <w:t xml:space="preserve"> f ’</w:t>
      </w:r>
      <w:r w:rsidRPr="00AC45F6">
        <w:rPr>
          <w:rFonts w:eastAsia="Times New Roman" w:cs="Arial"/>
          <w:lang w:eastAsia="en-US"/>
        </w:rPr>
        <w:t xml:space="preserve"> de ce smartphone lorsqu’il donne une image nette de la figurine placée à 30,0 cm de la lentille.</w:t>
      </w:r>
    </w:p>
    <w:p w14:paraId="0088CF88" w14:textId="77777777" w:rsidR="00AC45F6" w:rsidRPr="00AC45F6" w:rsidRDefault="00AC45F6" w:rsidP="00AC45F6">
      <w:pPr>
        <w:spacing w:after="0" w:line="240" w:lineRule="auto"/>
        <w:ind w:left="360"/>
        <w:jc w:val="both"/>
        <w:rPr>
          <w:rFonts w:eastAsia="Times New Roman" w:cs="Arial"/>
          <w:b/>
          <w:bCs/>
          <w:lang w:eastAsia="en-US"/>
        </w:rPr>
      </w:pPr>
    </w:p>
    <w:p w14:paraId="1B8E5140" w14:textId="77777777" w:rsidR="00AC45F6" w:rsidRPr="00AC45F6" w:rsidRDefault="00AC45F6" w:rsidP="00AC45F6">
      <w:pPr>
        <w:spacing w:after="0" w:line="240" w:lineRule="auto"/>
        <w:ind w:left="426"/>
        <w:jc w:val="both"/>
        <w:rPr>
          <w:rFonts w:cs="Arial"/>
          <w:lang w:eastAsia="en-US"/>
        </w:rPr>
      </w:pPr>
      <w:r w:rsidRPr="00AC45F6">
        <w:rPr>
          <w:rFonts w:cs="Arial"/>
          <w:i/>
          <w:lang w:eastAsia="en-US"/>
        </w:rPr>
        <w:t>L’élève est invité à prendre des initiatives et à présenter la démarche suivie, même si elle n’a pas abouti. La démarche est évaluée et nécessite d’être correctement présentée.</w:t>
      </w:r>
    </w:p>
    <w:p w14:paraId="3DCFCA9C" w14:textId="77777777" w:rsidR="00AC45F6" w:rsidRPr="00AC45F6" w:rsidRDefault="00AC45F6" w:rsidP="00AC45F6">
      <w:pPr>
        <w:spacing w:after="0" w:line="240" w:lineRule="auto"/>
        <w:ind w:left="0"/>
        <w:jc w:val="both"/>
        <w:rPr>
          <w:rFonts w:cs="Arial"/>
          <w:b/>
          <w:bCs/>
          <w:lang w:eastAsia="en-US"/>
        </w:rPr>
      </w:pPr>
    </w:p>
    <w:p w14:paraId="679C9727" w14:textId="77777777" w:rsidR="00AC45F6" w:rsidRPr="00AC45F6" w:rsidRDefault="00AC45F6" w:rsidP="00AC45F6">
      <w:pPr>
        <w:spacing w:after="0" w:line="240" w:lineRule="auto"/>
        <w:ind w:left="0"/>
        <w:jc w:val="both"/>
        <w:rPr>
          <w:rFonts w:cs="Arial"/>
          <w:b/>
          <w:lang w:eastAsia="en-US"/>
        </w:rPr>
      </w:pPr>
      <w:r w:rsidRPr="00AC45F6">
        <w:rPr>
          <w:rFonts w:cs="Arial"/>
          <w:b/>
          <w:lang w:eastAsia="en-US"/>
        </w:rPr>
        <w:t xml:space="preserve">Données </w:t>
      </w:r>
    </w:p>
    <w:p w14:paraId="7D5F988B" w14:textId="77777777" w:rsidR="00AC45F6" w:rsidRPr="00AC45F6" w:rsidRDefault="00AC45F6" w:rsidP="00AC45F6">
      <w:pPr>
        <w:numPr>
          <w:ilvl w:val="0"/>
          <w:numId w:val="3"/>
        </w:numPr>
        <w:spacing w:after="0" w:line="240" w:lineRule="auto"/>
        <w:jc w:val="both"/>
        <w:rPr>
          <w:rFonts w:eastAsia="Times New Roman" w:cs="Arial"/>
          <w:lang w:eastAsia="en-US"/>
        </w:rPr>
      </w:pPr>
      <w:r w:rsidRPr="00AC45F6">
        <w:rPr>
          <w:rFonts w:eastAsia="Times New Roman" w:cs="Arial"/>
          <w:lang w:eastAsia="en-US"/>
        </w:rPr>
        <w:t>Relation de conjugaison pour une lentille mince :</w:t>
      </w:r>
    </w:p>
    <w:p w14:paraId="576C037B" w14:textId="77777777" w:rsidR="00AC45F6" w:rsidRPr="00AC45F6" w:rsidRDefault="003D0B34" w:rsidP="00AC45F6">
      <w:pPr>
        <w:spacing w:after="0" w:line="240" w:lineRule="auto"/>
        <w:ind w:left="0"/>
        <w:jc w:val="both"/>
        <w:rPr>
          <w:rFonts w:cs="Arial"/>
          <w:i/>
          <w:lang w:eastAsia="en-US"/>
        </w:rPr>
      </w:pPr>
      <m:oMathPara>
        <m:oMath>
          <m:f>
            <m:fPr>
              <m:ctrlPr>
                <w:rPr>
                  <w:rFonts w:ascii="Cambria Math" w:hAnsi="Cambria Math" w:cs="Arial"/>
                  <w:i/>
                  <w:lang w:eastAsia="en-US"/>
                </w:rPr>
              </m:ctrlPr>
            </m:fPr>
            <m:num>
              <m:r>
                <m:rPr>
                  <m:nor/>
                </m:rPr>
                <w:rPr>
                  <w:rFonts w:cs="Arial"/>
                  <w:i/>
                  <w:lang w:eastAsia="en-US"/>
                </w:rPr>
                <m:t>1</m:t>
              </m:r>
            </m:num>
            <m:den>
              <m:acc>
                <m:accPr>
                  <m:chr m:val="̅"/>
                  <m:ctrlPr>
                    <w:rPr>
                      <w:rFonts w:ascii="Cambria Math" w:hAnsi="Cambria Math" w:cs="Arial"/>
                      <w:i/>
                      <w:lang w:eastAsia="en-US"/>
                    </w:rPr>
                  </m:ctrlPr>
                </m:accPr>
                <m:e>
                  <m:r>
                    <m:rPr>
                      <m:nor/>
                    </m:rPr>
                    <w:rPr>
                      <w:rFonts w:cs="Arial"/>
                      <w:i/>
                      <w:lang w:eastAsia="en-US"/>
                    </w:rPr>
                    <m:t>OA'</m:t>
                  </m:r>
                </m:e>
              </m:acc>
            </m:den>
          </m:f>
          <m:r>
            <m:rPr>
              <m:nor/>
            </m:rPr>
            <w:rPr>
              <w:rFonts w:cs="Arial"/>
              <w:i/>
              <w:lang w:eastAsia="en-US"/>
            </w:rPr>
            <m:t xml:space="preserve">- </m:t>
          </m:r>
          <m:f>
            <m:fPr>
              <m:ctrlPr>
                <w:rPr>
                  <w:rFonts w:ascii="Cambria Math" w:hAnsi="Cambria Math" w:cs="Arial"/>
                  <w:i/>
                  <w:lang w:eastAsia="en-US"/>
                </w:rPr>
              </m:ctrlPr>
            </m:fPr>
            <m:num>
              <m:r>
                <m:rPr>
                  <m:nor/>
                </m:rPr>
                <w:rPr>
                  <w:rFonts w:cs="Arial"/>
                  <w:i/>
                  <w:lang w:eastAsia="en-US"/>
                </w:rPr>
                <m:t>1</m:t>
              </m:r>
            </m:num>
            <m:den>
              <m:acc>
                <m:accPr>
                  <m:chr m:val="̅"/>
                  <m:ctrlPr>
                    <w:rPr>
                      <w:rFonts w:ascii="Cambria Math" w:hAnsi="Cambria Math" w:cs="Arial"/>
                      <w:i/>
                      <w:lang w:eastAsia="en-US"/>
                    </w:rPr>
                  </m:ctrlPr>
                </m:accPr>
                <m:e>
                  <m:r>
                    <m:rPr>
                      <m:nor/>
                    </m:rPr>
                    <w:rPr>
                      <w:rFonts w:cs="Arial"/>
                      <w:i/>
                      <w:lang w:eastAsia="en-US"/>
                    </w:rPr>
                    <m:t>OA</m:t>
                  </m:r>
                </m:e>
              </m:acc>
            </m:den>
          </m:f>
          <m:r>
            <m:rPr>
              <m:nor/>
            </m:rPr>
            <w:rPr>
              <w:rFonts w:cs="Arial"/>
              <w:i/>
              <w:lang w:eastAsia="en-US"/>
            </w:rPr>
            <m:t xml:space="preserve">= </m:t>
          </m:r>
          <m:f>
            <m:fPr>
              <m:ctrlPr>
                <w:rPr>
                  <w:rFonts w:ascii="Cambria Math" w:hAnsi="Cambria Math" w:cs="Arial"/>
                  <w:i/>
                  <w:lang w:eastAsia="en-US"/>
                </w:rPr>
              </m:ctrlPr>
            </m:fPr>
            <m:num>
              <m:r>
                <m:rPr>
                  <m:nor/>
                </m:rPr>
                <w:rPr>
                  <w:rFonts w:cs="Arial"/>
                  <w:i/>
                  <w:lang w:eastAsia="en-US"/>
                </w:rPr>
                <m:t>1</m:t>
              </m:r>
            </m:num>
            <m:den>
              <m:r>
                <m:rPr>
                  <m:nor/>
                </m:rPr>
                <w:rPr>
                  <w:rFonts w:cs="Arial"/>
                  <w:i/>
                  <w:lang w:eastAsia="en-US"/>
                </w:rPr>
                <m:t>f '</m:t>
              </m:r>
            </m:den>
          </m:f>
        </m:oMath>
      </m:oMathPara>
    </w:p>
    <w:p w14:paraId="3BC2CBDE" w14:textId="77777777" w:rsidR="00AC45F6" w:rsidRPr="00AC45F6" w:rsidRDefault="00AC45F6" w:rsidP="00AC45F6">
      <w:pPr>
        <w:numPr>
          <w:ilvl w:val="0"/>
          <w:numId w:val="3"/>
        </w:numPr>
        <w:spacing w:after="0" w:line="240" w:lineRule="auto"/>
        <w:jc w:val="both"/>
        <w:rPr>
          <w:rFonts w:eastAsia="Times New Roman" w:cs="Arial"/>
          <w:lang w:eastAsia="en-US"/>
        </w:rPr>
      </w:pPr>
      <w:r w:rsidRPr="00AC45F6">
        <w:rPr>
          <w:rFonts w:eastAsia="Times New Roman" w:cs="Arial"/>
          <w:lang w:eastAsia="en-US"/>
        </w:rPr>
        <w:t xml:space="preserve">Formule donnant le grandissement </w:t>
      </w:r>
      <m:oMath>
        <m:r>
          <w:rPr>
            <w:rFonts w:ascii="Cambria Math" w:eastAsia="Times New Roman" w:hAnsi="Cambria Math" w:cs="Arial"/>
            <w:lang w:eastAsia="en-US"/>
          </w:rPr>
          <m:t>γ</m:t>
        </m:r>
      </m:oMath>
      <w:r w:rsidRPr="00AC45F6">
        <w:rPr>
          <w:rFonts w:eastAsia="Times New Roman" w:cs="Arial"/>
          <w:lang w:eastAsia="en-US"/>
        </w:rPr>
        <w:t xml:space="preserve"> pour une lentille mince :</w:t>
      </w:r>
    </w:p>
    <w:p w14:paraId="3B13CA28" w14:textId="77777777" w:rsidR="00AC45F6" w:rsidRPr="00AC45F6" w:rsidRDefault="00AC45F6" w:rsidP="00AC45F6">
      <w:pPr>
        <w:spacing w:after="0" w:line="240" w:lineRule="auto"/>
        <w:ind w:left="0"/>
        <w:jc w:val="both"/>
        <w:rPr>
          <w:rFonts w:cs="Arial"/>
          <w:i/>
          <w:lang w:val="en-US" w:eastAsia="en-US"/>
        </w:rPr>
      </w:pPr>
      <m:oMathPara>
        <m:oMath>
          <m:r>
            <m:rPr>
              <m:nor/>
            </m:rPr>
            <w:rPr>
              <w:rFonts w:cs="Arial"/>
              <w:i/>
              <w:lang w:eastAsia="en-US"/>
            </w:rPr>
            <m:t>γ</m:t>
          </m:r>
          <m:r>
            <m:rPr>
              <m:nor/>
            </m:rPr>
            <w:rPr>
              <w:rFonts w:cs="Arial"/>
              <w:i/>
              <w:lang w:val="en-US" w:eastAsia="en-US"/>
            </w:rPr>
            <m:t xml:space="preserve"> =</m:t>
          </m:r>
          <m:f>
            <m:fPr>
              <m:ctrlPr>
                <w:rPr>
                  <w:rFonts w:ascii="Cambria Math" w:hAnsi="Cambria Math" w:cs="Arial"/>
                  <w:i/>
                  <w:lang w:eastAsia="en-US"/>
                </w:rPr>
              </m:ctrlPr>
            </m:fPr>
            <m:num>
              <m:acc>
                <m:accPr>
                  <m:chr m:val="̅"/>
                  <m:ctrlPr>
                    <w:rPr>
                      <w:rFonts w:ascii="Cambria Math" w:hAnsi="Cambria Math" w:cs="Arial"/>
                      <w:i/>
                      <w:lang w:eastAsia="en-US"/>
                    </w:rPr>
                  </m:ctrlPr>
                </m:accPr>
                <m:e>
                  <m:r>
                    <m:rPr>
                      <m:nor/>
                    </m:rPr>
                    <w:rPr>
                      <w:rFonts w:cs="Arial"/>
                      <w:i/>
                      <w:lang w:val="en-US" w:eastAsia="en-US"/>
                    </w:rPr>
                    <m:t>A'B'</m:t>
                  </m:r>
                </m:e>
              </m:acc>
            </m:num>
            <m:den>
              <m:acc>
                <m:accPr>
                  <m:chr m:val="̅"/>
                  <m:ctrlPr>
                    <w:rPr>
                      <w:rFonts w:ascii="Cambria Math" w:hAnsi="Cambria Math" w:cs="Arial"/>
                      <w:i/>
                      <w:lang w:eastAsia="en-US"/>
                    </w:rPr>
                  </m:ctrlPr>
                </m:accPr>
                <m:e>
                  <m:r>
                    <m:rPr>
                      <m:nor/>
                    </m:rPr>
                    <w:rPr>
                      <w:rFonts w:cs="Arial"/>
                      <w:i/>
                      <w:lang w:val="en-US" w:eastAsia="en-US"/>
                    </w:rPr>
                    <m:t>AB</m:t>
                  </m:r>
                </m:e>
              </m:acc>
            </m:den>
          </m:f>
          <m:r>
            <m:rPr>
              <m:nor/>
            </m:rPr>
            <w:rPr>
              <w:rFonts w:cs="Arial"/>
              <w:i/>
              <w:lang w:val="en-US" w:eastAsia="en-US"/>
            </w:rPr>
            <m:t>=</m:t>
          </m:r>
          <m:f>
            <m:fPr>
              <m:ctrlPr>
                <w:rPr>
                  <w:rFonts w:ascii="Cambria Math" w:hAnsi="Cambria Math" w:cs="Arial"/>
                  <w:i/>
                  <w:lang w:eastAsia="en-US"/>
                </w:rPr>
              </m:ctrlPr>
            </m:fPr>
            <m:num>
              <m:acc>
                <m:accPr>
                  <m:chr m:val="̅"/>
                  <m:ctrlPr>
                    <w:rPr>
                      <w:rFonts w:ascii="Cambria Math" w:hAnsi="Cambria Math" w:cs="Arial"/>
                      <w:i/>
                      <w:lang w:eastAsia="en-US"/>
                    </w:rPr>
                  </m:ctrlPr>
                </m:accPr>
                <m:e>
                  <m:r>
                    <m:rPr>
                      <m:nor/>
                    </m:rPr>
                    <w:rPr>
                      <w:rFonts w:cs="Arial"/>
                      <w:i/>
                      <w:lang w:val="en-US" w:eastAsia="en-US"/>
                    </w:rPr>
                    <m:t>OA'</m:t>
                  </m:r>
                </m:e>
              </m:acc>
            </m:num>
            <m:den>
              <m:acc>
                <m:accPr>
                  <m:chr m:val="̅"/>
                  <m:ctrlPr>
                    <w:rPr>
                      <w:rFonts w:ascii="Cambria Math" w:hAnsi="Cambria Math" w:cs="Arial"/>
                      <w:i/>
                      <w:lang w:eastAsia="en-US"/>
                    </w:rPr>
                  </m:ctrlPr>
                </m:accPr>
                <m:e>
                  <m:r>
                    <m:rPr>
                      <m:nor/>
                    </m:rPr>
                    <w:rPr>
                      <w:rFonts w:cs="Arial"/>
                      <w:i/>
                      <w:lang w:val="en-US" w:eastAsia="en-US"/>
                    </w:rPr>
                    <m:t>OA</m:t>
                  </m:r>
                </m:e>
              </m:acc>
            </m:den>
          </m:f>
        </m:oMath>
      </m:oMathPara>
    </w:p>
    <w:p w14:paraId="713F0539" w14:textId="1F5BBE95" w:rsidR="008627C3" w:rsidRDefault="00AC45F6" w:rsidP="000757D4">
      <w:pPr>
        <w:spacing w:after="0" w:line="240" w:lineRule="auto"/>
        <w:jc w:val="both"/>
        <w:rPr>
          <w:rFonts w:cs="Arial"/>
          <w:lang w:eastAsia="en-US"/>
        </w:rPr>
      </w:pPr>
      <w:proofErr w:type="gramStart"/>
      <w:r w:rsidRPr="00AC45F6">
        <w:rPr>
          <w:rFonts w:cs="Arial"/>
          <w:lang w:eastAsia="en-US"/>
        </w:rPr>
        <w:t>avec</w:t>
      </w:r>
      <w:proofErr w:type="gramEnd"/>
      <w:r w:rsidRPr="00AC45F6">
        <w:rPr>
          <w:rFonts w:cs="Arial"/>
          <w:lang w:eastAsia="en-US"/>
        </w:rPr>
        <w:t xml:space="preserve"> </w:t>
      </w:r>
      <w:r w:rsidRPr="00AC45F6">
        <w:rPr>
          <w:rFonts w:cs="Arial"/>
          <w:i/>
          <w:lang w:eastAsia="en-US"/>
        </w:rPr>
        <w:t>f '</w:t>
      </w:r>
      <w:r w:rsidRPr="00AC45F6">
        <w:rPr>
          <w:rFonts w:cs="Arial"/>
          <w:lang w:eastAsia="en-US"/>
        </w:rPr>
        <w:t xml:space="preserve"> la distance focale de la lentille, O le centre optique de la lentille, </w:t>
      </w:r>
      <w:r w:rsidRPr="00AC45F6">
        <w:rPr>
          <w:rFonts w:cs="Arial"/>
          <w:i/>
          <w:iCs/>
          <w:lang w:eastAsia="en-US"/>
        </w:rPr>
        <w:t>AB</w:t>
      </w:r>
      <w:r w:rsidRPr="00AC45F6">
        <w:rPr>
          <w:rFonts w:cs="Arial"/>
          <w:lang w:eastAsia="en-US"/>
        </w:rPr>
        <w:t xml:space="preserve"> la taille de l'objet et </w:t>
      </w:r>
      <w:r w:rsidRPr="00AC45F6">
        <w:rPr>
          <w:rFonts w:cs="Arial"/>
          <w:i/>
          <w:iCs/>
          <w:lang w:eastAsia="en-US"/>
        </w:rPr>
        <w:t>A'B'</w:t>
      </w:r>
      <w:r w:rsidRPr="00AC45F6">
        <w:rPr>
          <w:rFonts w:cs="Arial"/>
          <w:lang w:eastAsia="en-US"/>
        </w:rPr>
        <w:t xml:space="preserve"> la taille de l'image de AB à travers la lentille mince.</w:t>
      </w:r>
      <w:r w:rsidR="008627C3">
        <w:rPr>
          <w:rFonts w:cs="Arial"/>
          <w:lang w:eastAsia="en-US"/>
        </w:rPr>
        <w:br w:type="page"/>
      </w:r>
    </w:p>
    <w:p w14:paraId="19B862BB" w14:textId="77777777" w:rsidR="00AC45F6" w:rsidRPr="00AC45F6" w:rsidRDefault="00AC45F6" w:rsidP="00AC45F6">
      <w:pPr>
        <w:numPr>
          <w:ilvl w:val="0"/>
          <w:numId w:val="4"/>
        </w:numPr>
        <w:spacing w:after="0" w:line="240" w:lineRule="auto"/>
        <w:jc w:val="both"/>
        <w:rPr>
          <w:rFonts w:eastAsia="Times New Roman" w:cs="Arial"/>
          <w:b/>
          <w:bCs/>
          <w:lang w:eastAsia="en-US"/>
        </w:rPr>
      </w:pPr>
      <w:r w:rsidRPr="00AC45F6">
        <w:rPr>
          <w:rFonts w:eastAsia="Times New Roman" w:cs="Arial"/>
          <w:b/>
          <w:bCs/>
          <w:lang w:eastAsia="en-US"/>
        </w:rPr>
        <w:lastRenderedPageBreak/>
        <w:t xml:space="preserve">Transformer son smartphone en « microscope » </w:t>
      </w:r>
    </w:p>
    <w:p w14:paraId="51B06B16" w14:textId="77777777" w:rsidR="00AC45F6" w:rsidRPr="00AC45F6" w:rsidRDefault="00AC45F6" w:rsidP="00AC45F6">
      <w:pPr>
        <w:spacing w:after="0" w:line="240" w:lineRule="auto"/>
        <w:ind w:left="0"/>
        <w:jc w:val="both"/>
        <w:rPr>
          <w:rFonts w:cs="Arial"/>
          <w:lang w:eastAsia="en-US"/>
        </w:rPr>
      </w:pPr>
    </w:p>
    <w:p w14:paraId="78090BF2" w14:textId="77777777" w:rsidR="00AC45F6" w:rsidRPr="00AC45F6" w:rsidRDefault="00AC45F6" w:rsidP="00AC45F6">
      <w:pPr>
        <w:spacing w:after="0" w:line="240" w:lineRule="auto"/>
        <w:ind w:left="0"/>
        <w:jc w:val="both"/>
        <w:rPr>
          <w:rFonts w:cs="Arial"/>
          <w:lang w:eastAsia="en-US"/>
        </w:rPr>
      </w:pPr>
      <w:r w:rsidRPr="00AC45F6">
        <w:rPr>
          <w:rFonts w:cs="Arial"/>
          <w:lang w:eastAsia="en-US"/>
        </w:rPr>
        <w:t>En déposant une goutte d’eau sur l’objectif photographique de son smartphone on peut le transformer en « </w:t>
      </w:r>
      <w:proofErr w:type="spellStart"/>
      <w:r w:rsidRPr="00AC45F6">
        <w:rPr>
          <w:rFonts w:cs="Arial"/>
          <w:lang w:eastAsia="en-US"/>
        </w:rPr>
        <w:t>superloupe</w:t>
      </w:r>
      <w:proofErr w:type="spellEnd"/>
      <w:r w:rsidRPr="00AC45F6">
        <w:rPr>
          <w:rFonts w:cs="Arial"/>
          <w:lang w:eastAsia="en-US"/>
        </w:rPr>
        <w:t xml:space="preserve"> ». L’image est alors agrandie comme avec un petit microscope. </w:t>
      </w:r>
    </w:p>
    <w:p w14:paraId="0E1C44C5" w14:textId="77777777" w:rsidR="00AC45F6" w:rsidRPr="00AC45F6" w:rsidRDefault="00AC45F6" w:rsidP="00AC45F6">
      <w:pPr>
        <w:spacing w:after="0" w:line="240" w:lineRule="auto"/>
        <w:ind w:left="0"/>
        <w:jc w:val="both"/>
        <w:rPr>
          <w:rFonts w:cs="Arial"/>
          <w:lang w:eastAsia="en-US"/>
        </w:rPr>
      </w:pPr>
      <w:r w:rsidRPr="00AC45F6">
        <w:rPr>
          <w:rFonts w:cs="Arial"/>
          <w:lang w:eastAsia="en-US"/>
        </w:rPr>
        <w:t xml:space="preserve">Le rayon de la goutte déposée est </w:t>
      </w:r>
      <w:proofErr w:type="spellStart"/>
      <w:r w:rsidRPr="00AC45F6">
        <w:rPr>
          <w:rFonts w:cs="Arial"/>
          <w:i/>
          <w:iCs/>
          <w:lang w:eastAsia="en-US"/>
        </w:rPr>
        <w:t>R</w:t>
      </w:r>
      <w:r w:rsidRPr="00AC45F6">
        <w:rPr>
          <w:rFonts w:cs="Arial"/>
          <w:iCs/>
          <w:lang w:eastAsia="en-US"/>
        </w:rPr>
        <w:t>c</w:t>
      </w:r>
      <w:proofErr w:type="spellEnd"/>
      <w:r w:rsidRPr="00AC45F6">
        <w:rPr>
          <w:rFonts w:cs="Arial"/>
          <w:i/>
          <w:iCs/>
          <w:lang w:eastAsia="en-US"/>
        </w:rPr>
        <w:t> </w:t>
      </w:r>
      <w:r w:rsidRPr="00AC45F6">
        <w:rPr>
          <w:rFonts w:cs="Arial"/>
          <w:lang w:eastAsia="en-US"/>
        </w:rPr>
        <w:t xml:space="preserve">= 1,0 mm. La goutte est assimilable à une lentille de distance focale </w:t>
      </w:r>
      <w:r w:rsidRPr="00AC45F6">
        <w:rPr>
          <w:rFonts w:cs="Arial"/>
          <w:i/>
          <w:iCs/>
          <w:lang w:eastAsia="en-US"/>
        </w:rPr>
        <w:t xml:space="preserve">f ’eau </w:t>
      </w:r>
      <w:r w:rsidRPr="00AC45F6">
        <w:rPr>
          <w:rFonts w:cs="Arial"/>
          <w:lang w:eastAsia="en-US"/>
        </w:rPr>
        <w:t xml:space="preserve">dont la valeur peut se calculer à l’aide des informations de la figure 2 </w:t>
      </w:r>
      <w:r w:rsidRPr="00AC45F6">
        <w:rPr>
          <w:rFonts w:cs="Arial"/>
          <w:i/>
          <w:iCs/>
          <w:lang w:eastAsia="en-US"/>
        </w:rPr>
        <w:t>(n =</w:t>
      </w:r>
      <w:r w:rsidRPr="00AC45F6">
        <w:rPr>
          <w:rFonts w:cs="Arial"/>
          <w:lang w:eastAsia="en-US"/>
        </w:rPr>
        <w:t> 1,33 est l’indice de l’eau).</w:t>
      </w:r>
    </w:p>
    <w:p w14:paraId="6D86E4CC" w14:textId="77777777" w:rsidR="00AC45F6" w:rsidRPr="00AC45F6" w:rsidRDefault="00AC45F6" w:rsidP="00AC45F6">
      <w:pPr>
        <w:spacing w:after="0" w:line="240" w:lineRule="auto"/>
        <w:ind w:left="360"/>
        <w:jc w:val="both"/>
        <w:rPr>
          <w:rFonts w:cs="Arial"/>
          <w:lang w:eastAsia="en-US"/>
        </w:rPr>
      </w:pPr>
    </w:p>
    <w:p w14:paraId="6B045EE4" w14:textId="77777777" w:rsidR="00AC45F6" w:rsidRPr="00AC45F6" w:rsidRDefault="00AC45F6" w:rsidP="00AC45F6">
      <w:pPr>
        <w:spacing w:after="0" w:line="240" w:lineRule="auto"/>
        <w:ind w:left="0"/>
        <w:jc w:val="both"/>
        <w:rPr>
          <w:rFonts w:cs="Arial"/>
          <w:lang w:eastAsia="en-US"/>
        </w:rPr>
      </w:pPr>
      <w:r w:rsidRPr="00AC45F6">
        <w:rPr>
          <w:rFonts w:cs="Arial"/>
          <w:lang w:eastAsia="en-US"/>
        </w:rPr>
        <w:t xml:space="preserve">La distance focale équivalente </w:t>
      </w:r>
      <w:r w:rsidRPr="00AC45F6">
        <w:rPr>
          <w:rFonts w:cs="Arial"/>
          <w:i/>
          <w:iCs/>
          <w:lang w:eastAsia="en-US"/>
        </w:rPr>
        <w:t xml:space="preserve">f ’ </w:t>
      </w:r>
      <w:r w:rsidRPr="00AC45F6">
        <w:rPr>
          <w:rFonts w:cs="Arial"/>
          <w:iCs/>
          <w:lang w:eastAsia="en-US"/>
        </w:rPr>
        <w:t>équivalente</w:t>
      </w:r>
      <w:r w:rsidRPr="00AC45F6">
        <w:rPr>
          <w:rFonts w:cs="Arial"/>
          <w:i/>
          <w:iCs/>
          <w:lang w:eastAsia="en-US"/>
        </w:rPr>
        <w:t>,</w:t>
      </w:r>
      <w:r w:rsidRPr="00AC45F6">
        <w:rPr>
          <w:rFonts w:cs="Arial"/>
          <w:lang w:eastAsia="en-US"/>
        </w:rPr>
        <w:t xml:space="preserve"> correspondant à l’association de la goutte d’eau et de la lentille, se calcule à l’aide de la relation suivante :</w:t>
      </w:r>
    </w:p>
    <w:p w14:paraId="21B9498A" w14:textId="77777777" w:rsidR="00AC45F6" w:rsidRPr="00AC45F6" w:rsidRDefault="003D0B34" w:rsidP="00AC45F6">
      <w:pPr>
        <w:spacing w:after="0" w:line="240" w:lineRule="auto"/>
        <w:ind w:left="360"/>
        <w:jc w:val="both"/>
        <w:rPr>
          <w:rFonts w:cs="Arial"/>
          <w:i/>
          <w:lang w:eastAsia="en-US"/>
        </w:rPr>
      </w:pPr>
      <m:oMathPara>
        <m:oMath>
          <m:f>
            <m:fPr>
              <m:ctrlPr>
                <w:rPr>
                  <w:rFonts w:ascii="Cambria Math" w:hAnsi="Cambria Math" w:cs="Arial"/>
                  <w:i/>
                  <w:lang w:eastAsia="en-US"/>
                </w:rPr>
              </m:ctrlPr>
            </m:fPr>
            <m:num>
              <m:r>
                <m:rPr>
                  <m:nor/>
                </m:rPr>
                <w:rPr>
                  <w:rFonts w:cs="Arial"/>
                  <w:lang w:eastAsia="en-US"/>
                </w:rPr>
                <m:t>1</m:t>
              </m:r>
            </m:num>
            <m:den>
              <m:r>
                <m:rPr>
                  <m:nor/>
                </m:rPr>
                <w:rPr>
                  <w:rFonts w:cs="Arial"/>
                  <w:i/>
                  <w:lang w:eastAsia="en-US"/>
                </w:rPr>
                <m:t>f ' équivalente</m:t>
              </m:r>
            </m:den>
          </m:f>
          <m:r>
            <m:rPr>
              <m:nor/>
            </m:rPr>
            <w:rPr>
              <w:rFonts w:cs="Arial"/>
              <w:i/>
              <w:lang w:eastAsia="en-US"/>
            </w:rPr>
            <m:t>=</m:t>
          </m:r>
          <m:f>
            <m:fPr>
              <m:ctrlPr>
                <w:rPr>
                  <w:rFonts w:ascii="Cambria Math" w:hAnsi="Cambria Math" w:cs="Arial"/>
                  <w:i/>
                  <w:lang w:eastAsia="en-US"/>
                </w:rPr>
              </m:ctrlPr>
            </m:fPr>
            <m:num>
              <m:r>
                <m:rPr>
                  <m:nor/>
                </m:rPr>
                <w:rPr>
                  <w:rFonts w:cs="Arial"/>
                  <w:lang w:eastAsia="en-US"/>
                </w:rPr>
                <m:t>1</m:t>
              </m:r>
            </m:num>
            <m:den>
              <m:r>
                <m:rPr>
                  <m:nor/>
                </m:rPr>
                <w:rPr>
                  <w:rFonts w:cs="Arial"/>
                  <w:i/>
                  <w:lang w:eastAsia="en-US"/>
                </w:rPr>
                <m:t>f ' eau</m:t>
              </m:r>
            </m:den>
          </m:f>
          <m:r>
            <m:rPr>
              <m:nor/>
            </m:rPr>
            <w:rPr>
              <w:rFonts w:cs="Arial"/>
              <w:i/>
              <w:lang w:eastAsia="en-US"/>
            </w:rPr>
            <m:t>+</m:t>
          </m:r>
          <m:f>
            <m:fPr>
              <m:ctrlPr>
                <w:rPr>
                  <w:rFonts w:ascii="Cambria Math" w:hAnsi="Cambria Math" w:cs="Arial"/>
                  <w:i/>
                  <w:lang w:eastAsia="en-US"/>
                </w:rPr>
              </m:ctrlPr>
            </m:fPr>
            <m:num>
              <m:r>
                <m:rPr>
                  <m:nor/>
                </m:rPr>
                <w:rPr>
                  <w:rFonts w:cs="Arial"/>
                  <w:lang w:eastAsia="en-US"/>
                </w:rPr>
                <m:t>1</m:t>
              </m:r>
            </m:num>
            <m:den>
              <m:r>
                <m:rPr>
                  <m:nor/>
                </m:rPr>
                <w:rPr>
                  <w:rFonts w:cs="Arial"/>
                  <w:i/>
                  <w:lang w:eastAsia="en-US"/>
                </w:rPr>
                <m:t>f ' smartphone</m:t>
              </m:r>
            </m:den>
          </m:f>
        </m:oMath>
      </m:oMathPara>
    </w:p>
    <w:p w14:paraId="5C46FE96" w14:textId="7FE5C175" w:rsidR="00AC45F6" w:rsidRPr="00AC45F6" w:rsidRDefault="00AC45F6" w:rsidP="003D0B34">
      <w:pPr>
        <w:spacing w:after="0" w:line="240" w:lineRule="auto"/>
        <w:ind w:left="0"/>
        <w:jc w:val="center"/>
        <w:rPr>
          <w:rFonts w:cs="Arial"/>
          <w:lang w:eastAsia="en-US"/>
        </w:rPr>
      </w:pPr>
      <w:r w:rsidRPr="00AC45F6">
        <w:rPr>
          <w:rFonts w:cs="Arial"/>
          <w:noProof/>
        </w:rPr>
        <w:drawing>
          <wp:inline distT="0" distB="0" distL="0" distR="0" wp14:anchorId="1B55AE6F" wp14:editId="41119BFC">
            <wp:extent cx="3182816" cy="1659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267346" cy="1703111"/>
                    </a:xfrm>
                    <a:prstGeom prst="rect">
                      <a:avLst/>
                    </a:prstGeom>
                  </pic:spPr>
                </pic:pic>
              </a:graphicData>
            </a:graphic>
          </wp:inline>
        </w:drawing>
      </w:r>
      <w:r w:rsidR="003D0B34">
        <w:rPr>
          <w:rFonts w:cs="Arial"/>
          <w:lang w:eastAsia="en-US"/>
        </w:rPr>
        <w:tab/>
      </w:r>
      <w:r w:rsidR="003D0B34">
        <w:rPr>
          <w:rFonts w:cs="Arial"/>
          <w:lang w:eastAsia="en-US"/>
        </w:rPr>
        <w:tab/>
      </w:r>
      <w:r w:rsidRPr="00AC45F6">
        <w:rPr>
          <w:rFonts w:cs="Arial"/>
          <w:noProof/>
        </w:rPr>
        <w:drawing>
          <wp:inline distT="0" distB="0" distL="0" distR="0" wp14:anchorId="4C94B6D0" wp14:editId="0036249B">
            <wp:extent cx="1356360" cy="1502402"/>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0858" cy="1529537"/>
                    </a:xfrm>
                    <a:prstGeom prst="rect">
                      <a:avLst/>
                    </a:prstGeom>
                  </pic:spPr>
                </pic:pic>
              </a:graphicData>
            </a:graphic>
          </wp:inline>
        </w:drawing>
      </w:r>
    </w:p>
    <w:p w14:paraId="2AA196F6" w14:textId="77777777" w:rsidR="00AC45F6" w:rsidRPr="00AC45F6" w:rsidRDefault="00AC45F6" w:rsidP="00AC45F6">
      <w:pPr>
        <w:spacing w:after="0" w:line="264" w:lineRule="auto"/>
        <w:ind w:left="0"/>
        <w:jc w:val="both"/>
        <w:rPr>
          <w:rFonts w:cs="Arial"/>
          <w:iCs/>
          <w:lang w:eastAsia="en-US"/>
        </w:rPr>
      </w:pPr>
      <w:r w:rsidRPr="00AC45F6">
        <w:rPr>
          <w:rFonts w:cs="Arial"/>
          <w:lang w:eastAsia="en-US"/>
        </w:rPr>
        <w:t>Figure 2 Schéma et p</w:t>
      </w:r>
      <w:r w:rsidRPr="00AC45F6">
        <w:rPr>
          <w:rFonts w:cs="Arial"/>
          <w:iCs/>
          <w:lang w:eastAsia="en-US"/>
        </w:rPr>
        <w:t xml:space="preserve">hotographie de la goutte d’eau. </w:t>
      </w:r>
    </w:p>
    <w:p w14:paraId="14292660" w14:textId="77777777" w:rsidR="00AC45F6" w:rsidRPr="00AC45F6" w:rsidRDefault="00AC45F6" w:rsidP="00AC45F6">
      <w:pPr>
        <w:spacing w:after="0" w:line="240" w:lineRule="auto"/>
        <w:ind w:left="0"/>
        <w:jc w:val="both"/>
        <w:rPr>
          <w:rFonts w:cs="Arial"/>
          <w:lang w:eastAsia="en-US"/>
        </w:rPr>
      </w:pPr>
      <w:r w:rsidRPr="00AC45F6">
        <w:rPr>
          <w:rFonts w:cs="Arial"/>
          <w:i/>
          <w:iCs/>
          <w:lang w:eastAsia="en-US"/>
        </w:rPr>
        <w:t>D’après https://www.canal-u.tv/video/universite_de_bordeaux</w:t>
      </w:r>
    </w:p>
    <w:p w14:paraId="09B1DD89" w14:textId="77777777" w:rsidR="00AC45F6" w:rsidRPr="00AC45F6" w:rsidRDefault="00AC45F6" w:rsidP="00AC45F6">
      <w:pPr>
        <w:spacing w:after="0" w:line="240" w:lineRule="auto"/>
        <w:ind w:left="0"/>
        <w:jc w:val="both"/>
        <w:rPr>
          <w:rFonts w:cs="Arial"/>
          <w:lang w:eastAsia="en-US"/>
        </w:rPr>
      </w:pPr>
    </w:p>
    <w:p w14:paraId="078C8E24" w14:textId="77777777" w:rsidR="00AC45F6" w:rsidRPr="00AC45F6" w:rsidRDefault="00AC45F6" w:rsidP="00AC45F6">
      <w:pPr>
        <w:spacing w:after="0" w:line="264" w:lineRule="auto"/>
        <w:ind w:left="0"/>
        <w:jc w:val="both"/>
        <w:rPr>
          <w:rFonts w:cs="Arial"/>
          <w:lang w:eastAsia="en-US"/>
        </w:rPr>
      </w:pPr>
      <w:r w:rsidRPr="00AC45F6">
        <w:rPr>
          <w:rFonts w:cs="Arial"/>
          <w:lang w:eastAsia="en-US"/>
        </w:rPr>
        <w:t xml:space="preserve">Le facteur d’agrandissement entre la taille de l’objet réel et la taille sur l’écran du smartphone en fonction de la distance focale équivalente est donné sur le tableau ci-dessous. </w:t>
      </w:r>
    </w:p>
    <w:tbl>
      <w:tblPr>
        <w:tblStyle w:val="Grilledutableau1"/>
        <w:tblW w:w="5524" w:type="dxa"/>
        <w:jc w:val="center"/>
        <w:tblLayout w:type="fixed"/>
        <w:tblLook w:val="04A0" w:firstRow="1" w:lastRow="0" w:firstColumn="1" w:lastColumn="0" w:noHBand="0" w:noVBand="1"/>
      </w:tblPr>
      <w:tblGrid>
        <w:gridCol w:w="3114"/>
        <w:gridCol w:w="2410"/>
      </w:tblGrid>
      <w:tr w:rsidR="00AC45F6" w:rsidRPr="00AC45F6" w14:paraId="6A836398" w14:textId="77777777" w:rsidTr="003633B0">
        <w:trPr>
          <w:trHeight w:val="264"/>
          <w:jc w:val="center"/>
        </w:trPr>
        <w:tc>
          <w:tcPr>
            <w:tcW w:w="3114" w:type="dxa"/>
          </w:tcPr>
          <w:p w14:paraId="3635A57D" w14:textId="77777777" w:rsidR="00AC45F6" w:rsidRPr="00AC45F6" w:rsidRDefault="00AC45F6" w:rsidP="00AC45F6">
            <w:pPr>
              <w:spacing w:after="0" w:line="264" w:lineRule="auto"/>
              <w:ind w:left="0"/>
              <w:jc w:val="center"/>
              <w:rPr>
                <w:rFonts w:cs="Arial"/>
              </w:rPr>
            </w:pPr>
            <w:r w:rsidRPr="00AC45F6">
              <w:rPr>
                <w:rFonts w:cs="Arial"/>
                <w:i/>
                <w:iCs/>
              </w:rPr>
              <w:t xml:space="preserve">f ’ équivalente </w:t>
            </w:r>
            <w:r w:rsidRPr="00AC45F6">
              <w:rPr>
                <w:rFonts w:cs="Arial"/>
              </w:rPr>
              <w:t>en mm</w:t>
            </w:r>
          </w:p>
        </w:tc>
        <w:tc>
          <w:tcPr>
            <w:tcW w:w="2410" w:type="dxa"/>
          </w:tcPr>
          <w:p w14:paraId="431A7EE8" w14:textId="77777777" w:rsidR="00AC45F6" w:rsidRPr="00AC45F6" w:rsidRDefault="00AC45F6" w:rsidP="00AC45F6">
            <w:pPr>
              <w:spacing w:after="0" w:line="264" w:lineRule="auto"/>
              <w:ind w:left="0"/>
              <w:jc w:val="center"/>
              <w:rPr>
                <w:rFonts w:cs="Arial"/>
              </w:rPr>
            </w:pPr>
            <w:r w:rsidRPr="00AC45F6">
              <w:rPr>
                <w:rFonts w:cs="Arial"/>
              </w:rPr>
              <w:t>Agrandissement</w:t>
            </w:r>
          </w:p>
        </w:tc>
      </w:tr>
      <w:tr w:rsidR="00AC45F6" w:rsidRPr="00AC45F6" w14:paraId="736D36C9" w14:textId="77777777" w:rsidTr="003633B0">
        <w:trPr>
          <w:trHeight w:val="239"/>
          <w:jc w:val="center"/>
        </w:trPr>
        <w:tc>
          <w:tcPr>
            <w:tcW w:w="3114" w:type="dxa"/>
          </w:tcPr>
          <w:p w14:paraId="4D90ABD7" w14:textId="77777777" w:rsidR="00AC45F6" w:rsidRPr="00AC45F6" w:rsidRDefault="00AC45F6" w:rsidP="00AC45F6">
            <w:pPr>
              <w:spacing w:after="0" w:line="264" w:lineRule="auto"/>
              <w:ind w:left="0"/>
              <w:jc w:val="center"/>
              <w:rPr>
                <w:rFonts w:cs="Arial"/>
              </w:rPr>
            </w:pPr>
            <w:r w:rsidRPr="00AC45F6">
              <w:rPr>
                <w:rFonts w:cs="Arial"/>
              </w:rPr>
              <w:t>1,77</w:t>
            </w:r>
          </w:p>
        </w:tc>
        <w:tc>
          <w:tcPr>
            <w:tcW w:w="2410" w:type="dxa"/>
          </w:tcPr>
          <w:p w14:paraId="421D26FB" w14:textId="77777777" w:rsidR="00AC45F6" w:rsidRPr="00AC45F6" w:rsidRDefault="00AC45F6" w:rsidP="00AC45F6">
            <w:pPr>
              <w:spacing w:after="0" w:line="264" w:lineRule="auto"/>
              <w:ind w:left="0"/>
              <w:jc w:val="center"/>
              <w:rPr>
                <w:rFonts w:cs="Arial"/>
              </w:rPr>
            </w:pPr>
            <w:r w:rsidRPr="00AC45F6">
              <w:rPr>
                <w:rFonts w:cs="Arial"/>
              </w:rPr>
              <w:t>× 15</w:t>
            </w:r>
          </w:p>
        </w:tc>
      </w:tr>
      <w:tr w:rsidR="00AC45F6" w:rsidRPr="00AC45F6" w14:paraId="2E8ABE31" w14:textId="77777777" w:rsidTr="003633B0">
        <w:trPr>
          <w:trHeight w:val="202"/>
          <w:jc w:val="center"/>
        </w:trPr>
        <w:tc>
          <w:tcPr>
            <w:tcW w:w="3114" w:type="dxa"/>
          </w:tcPr>
          <w:p w14:paraId="3FDBA16C" w14:textId="77777777" w:rsidR="00AC45F6" w:rsidRPr="00AC45F6" w:rsidRDefault="00AC45F6" w:rsidP="00AC45F6">
            <w:pPr>
              <w:spacing w:after="0" w:line="264" w:lineRule="auto"/>
              <w:ind w:left="0"/>
              <w:jc w:val="center"/>
              <w:rPr>
                <w:rFonts w:cs="Arial"/>
              </w:rPr>
            </w:pPr>
            <w:r w:rsidRPr="00AC45F6">
              <w:rPr>
                <w:rFonts w:cs="Arial"/>
              </w:rPr>
              <w:t>2,53</w:t>
            </w:r>
          </w:p>
        </w:tc>
        <w:tc>
          <w:tcPr>
            <w:tcW w:w="2410" w:type="dxa"/>
          </w:tcPr>
          <w:p w14:paraId="67CC955B" w14:textId="77777777" w:rsidR="00AC45F6" w:rsidRPr="00AC45F6" w:rsidRDefault="00AC45F6" w:rsidP="00AC45F6">
            <w:pPr>
              <w:spacing w:after="0" w:line="264" w:lineRule="auto"/>
              <w:ind w:left="0"/>
              <w:jc w:val="center"/>
              <w:rPr>
                <w:rFonts w:cs="Arial"/>
              </w:rPr>
            </w:pPr>
            <w:r w:rsidRPr="00AC45F6">
              <w:rPr>
                <w:rFonts w:cs="Arial"/>
              </w:rPr>
              <w:t>× 10</w:t>
            </w:r>
          </w:p>
        </w:tc>
      </w:tr>
    </w:tbl>
    <w:p w14:paraId="1BAF3A7D" w14:textId="77777777" w:rsidR="00AC45F6" w:rsidRPr="00AC45F6" w:rsidRDefault="00AC45F6" w:rsidP="00AC45F6">
      <w:pPr>
        <w:spacing w:after="0" w:line="264" w:lineRule="auto"/>
        <w:ind w:left="0"/>
        <w:jc w:val="both"/>
        <w:rPr>
          <w:rFonts w:cs="Arial"/>
          <w:lang w:eastAsia="en-US"/>
        </w:rPr>
      </w:pPr>
    </w:p>
    <w:p w14:paraId="2C639B56" w14:textId="77777777" w:rsidR="00AC45F6" w:rsidRPr="00AC45F6" w:rsidRDefault="00AC45F6" w:rsidP="00AC45F6">
      <w:pPr>
        <w:spacing w:after="0" w:line="240" w:lineRule="auto"/>
        <w:ind w:left="0"/>
        <w:rPr>
          <w:rFonts w:cs="Arial"/>
          <w:lang w:eastAsia="en-US"/>
        </w:rPr>
      </w:pPr>
      <w:r w:rsidRPr="00AC45F6">
        <w:rPr>
          <w:rFonts w:cs="Arial"/>
          <w:lang w:eastAsia="en-US"/>
        </w:rPr>
        <w:t>Montrer par des calculs, en utilisant les informations ci-dessus, que le facteur d’agrandissement d’un</w:t>
      </w:r>
      <w:bookmarkStart w:id="0" w:name="_GoBack"/>
      <w:bookmarkEnd w:id="0"/>
      <w:r w:rsidRPr="00AC45F6">
        <w:rPr>
          <w:rFonts w:cs="Arial"/>
          <w:lang w:eastAsia="en-US"/>
        </w:rPr>
        <w:t xml:space="preserve">e image prise avec la goutte sur le smartphone est de l’ordre de ×15 si on considère que la valeur de la distance focale de la lentille du smartphone est </w:t>
      </w:r>
      <w:r w:rsidRPr="00AC45F6">
        <w:rPr>
          <w:rFonts w:cs="Arial"/>
          <w:i/>
          <w:iCs/>
          <w:lang w:eastAsia="en-US"/>
        </w:rPr>
        <w:t>f ’ smartphone </w:t>
      </w:r>
      <w:r w:rsidRPr="00AC45F6">
        <w:rPr>
          <w:rFonts w:cs="Arial"/>
          <w:lang w:eastAsia="en-US"/>
        </w:rPr>
        <w:t>= 4,2 mm.</w:t>
      </w:r>
    </w:p>
    <w:p w14:paraId="044B087D" w14:textId="54B5BBB1" w:rsidR="00AC45F6" w:rsidRPr="00AC45F6" w:rsidRDefault="00AC45F6" w:rsidP="00AC45F6">
      <w:pPr>
        <w:spacing w:after="0" w:line="240" w:lineRule="auto"/>
        <w:ind w:left="0"/>
        <w:jc w:val="both"/>
        <w:rPr>
          <w:rFonts w:cs="Arial"/>
          <w:i/>
          <w:lang w:eastAsia="en-US"/>
        </w:rPr>
      </w:pPr>
      <w:r w:rsidRPr="00AC45F6">
        <w:rPr>
          <w:rFonts w:cs="Arial"/>
          <w:i/>
          <w:lang w:eastAsia="en-US"/>
        </w:rPr>
        <w:t>L’élève est invité à prendre des initiatives et à présenter la démarche suivie, même si elle n’a pas abouti. La démarche est évaluée et nécessite d’être correctement présentée.</w:t>
      </w:r>
    </w:p>
    <w:p w14:paraId="03C3A163" w14:textId="77777777" w:rsidR="00E827B8" w:rsidRDefault="00E827B8">
      <w:pPr>
        <w:spacing w:after="0" w:line="240" w:lineRule="auto"/>
        <w:ind w:left="0"/>
        <w:rPr>
          <w:rFonts w:cs="Arial"/>
          <w:b/>
          <w:lang w:eastAsia="en-US"/>
        </w:rPr>
      </w:pPr>
      <w:r>
        <w:rPr>
          <w:rFonts w:cs="Arial"/>
          <w:b/>
          <w:lang w:eastAsia="en-US"/>
        </w:rPr>
        <w:br w:type="page"/>
      </w:r>
    </w:p>
    <w:p w14:paraId="4D915982" w14:textId="7EA7BB26" w:rsidR="00AC45F6" w:rsidRPr="00AC45F6" w:rsidRDefault="00AC45F6" w:rsidP="00AC45F6">
      <w:pPr>
        <w:spacing w:after="0" w:line="240" w:lineRule="auto"/>
        <w:ind w:left="0"/>
        <w:jc w:val="center"/>
        <w:rPr>
          <w:rFonts w:cs="Arial"/>
          <w:b/>
          <w:lang w:eastAsia="en-US"/>
        </w:rPr>
      </w:pPr>
      <w:r w:rsidRPr="00AC45F6">
        <w:rPr>
          <w:rFonts w:cs="Arial"/>
          <w:b/>
          <w:lang w:eastAsia="en-US"/>
        </w:rPr>
        <w:lastRenderedPageBreak/>
        <w:t>Annexe à rendre avec la copie</w:t>
      </w:r>
    </w:p>
    <w:p w14:paraId="5C23AF9C" w14:textId="77777777" w:rsidR="00AC45F6" w:rsidRPr="00AC45F6" w:rsidRDefault="00AC45F6" w:rsidP="00AC45F6">
      <w:pPr>
        <w:spacing w:after="0" w:line="240" w:lineRule="auto"/>
        <w:ind w:left="0"/>
        <w:jc w:val="center"/>
        <w:rPr>
          <w:rFonts w:cs="Arial"/>
          <w:b/>
          <w:lang w:eastAsia="en-US"/>
        </w:rPr>
      </w:pPr>
    </w:p>
    <w:p w14:paraId="6014D647" w14:textId="77777777" w:rsidR="00AC45F6" w:rsidRPr="00AC45F6" w:rsidRDefault="00AC45F6" w:rsidP="00AC45F6">
      <w:pPr>
        <w:spacing w:after="0" w:line="240" w:lineRule="auto"/>
        <w:ind w:left="0"/>
        <w:jc w:val="both"/>
        <w:rPr>
          <w:rFonts w:cs="Arial"/>
          <w:lang w:eastAsia="en-US"/>
        </w:rPr>
      </w:pPr>
      <w:r w:rsidRPr="00AC45F6">
        <w:rPr>
          <w:rFonts w:cs="Arial"/>
          <w:b/>
        </w:rPr>
        <w:t>Question 1.2.2</w:t>
      </w:r>
      <w:r w:rsidRPr="00AC45F6">
        <w:rPr>
          <w:rFonts w:cs="Arial"/>
        </w:rPr>
        <w:t> : schéma 1</w:t>
      </w:r>
    </w:p>
    <w:p w14:paraId="1A6D3D22" w14:textId="77777777" w:rsidR="00AC45F6" w:rsidRPr="00AC45F6" w:rsidRDefault="00AC45F6" w:rsidP="00AC45F6">
      <w:pPr>
        <w:spacing w:after="0" w:line="240" w:lineRule="auto"/>
        <w:ind w:left="0"/>
        <w:jc w:val="both"/>
        <w:rPr>
          <w:rFonts w:cs="Arial"/>
        </w:rPr>
      </w:pPr>
    </w:p>
    <w:p w14:paraId="6BCF04EF" w14:textId="77777777" w:rsidR="00AC45F6" w:rsidRPr="00AC45F6" w:rsidRDefault="00AC45F6" w:rsidP="00AC45F6">
      <w:pPr>
        <w:spacing w:after="0" w:line="240" w:lineRule="auto"/>
        <w:ind w:left="0"/>
        <w:jc w:val="both"/>
        <w:rPr>
          <w:rFonts w:cs="Arial"/>
        </w:rPr>
      </w:pPr>
    </w:p>
    <w:p w14:paraId="7FFD3EE1" w14:textId="77777777" w:rsidR="00AC45F6" w:rsidRPr="00AC45F6" w:rsidRDefault="00AC45F6" w:rsidP="00E827B8">
      <w:pPr>
        <w:spacing w:after="0" w:line="240" w:lineRule="auto"/>
        <w:ind w:left="0"/>
        <w:jc w:val="center"/>
        <w:rPr>
          <w:rFonts w:cs="Arial"/>
        </w:rPr>
      </w:pPr>
      <w:r w:rsidRPr="00AC45F6">
        <w:rPr>
          <w:rFonts w:cs="Arial"/>
          <w:noProof/>
        </w:rPr>
        <w:drawing>
          <wp:inline distT="0" distB="0" distL="0" distR="0" wp14:anchorId="6F17CA66" wp14:editId="7EBCA3C3">
            <wp:extent cx="4430727" cy="273367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8158" cy="2744430"/>
                    </a:xfrm>
                    <a:prstGeom prst="rect">
                      <a:avLst/>
                    </a:prstGeom>
                  </pic:spPr>
                </pic:pic>
              </a:graphicData>
            </a:graphic>
          </wp:inline>
        </w:drawing>
      </w:r>
    </w:p>
    <w:p w14:paraId="234D3840" w14:textId="77777777" w:rsidR="00AC45F6" w:rsidRPr="00AC45F6" w:rsidRDefault="00AC45F6" w:rsidP="00AC45F6">
      <w:pPr>
        <w:spacing w:after="0" w:line="240" w:lineRule="auto"/>
        <w:ind w:left="0"/>
        <w:jc w:val="both"/>
        <w:rPr>
          <w:rFonts w:cs="Arial"/>
        </w:rPr>
      </w:pPr>
    </w:p>
    <w:p w14:paraId="6473B9BA" w14:textId="77777777" w:rsidR="00AC45F6" w:rsidRPr="00AC45F6" w:rsidRDefault="00AC45F6" w:rsidP="00AC45F6">
      <w:pPr>
        <w:spacing w:after="0" w:line="240" w:lineRule="auto"/>
        <w:ind w:left="0"/>
        <w:jc w:val="both"/>
        <w:rPr>
          <w:rFonts w:cs="Arial"/>
        </w:rPr>
      </w:pPr>
      <w:r w:rsidRPr="00AC45F6">
        <w:rPr>
          <w:rFonts w:cs="Arial"/>
          <w:b/>
        </w:rPr>
        <w:t>Question 2.1</w:t>
      </w:r>
      <w:r w:rsidRPr="00AC45F6">
        <w:rPr>
          <w:rFonts w:cs="Arial"/>
        </w:rPr>
        <w:t xml:space="preserve"> : schéma 2 </w:t>
      </w:r>
    </w:p>
    <w:p w14:paraId="46A9038A" w14:textId="77777777" w:rsidR="00AC45F6" w:rsidRPr="00AC45F6" w:rsidRDefault="00AC45F6" w:rsidP="00E827B8">
      <w:pPr>
        <w:spacing w:after="0" w:line="240" w:lineRule="auto"/>
        <w:ind w:left="0"/>
        <w:jc w:val="center"/>
        <w:rPr>
          <w:rFonts w:cs="Arial"/>
        </w:rPr>
      </w:pPr>
      <w:r w:rsidRPr="00AC45F6">
        <w:rPr>
          <w:rFonts w:cs="Arial"/>
          <w:noProof/>
        </w:rPr>
        <w:drawing>
          <wp:inline distT="0" distB="0" distL="0" distR="0" wp14:anchorId="25E361A8" wp14:editId="7D63A983">
            <wp:extent cx="4913906" cy="3593913"/>
            <wp:effectExtent l="0" t="0" r="127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0133" cy="3605781"/>
                    </a:xfrm>
                    <a:prstGeom prst="rect">
                      <a:avLst/>
                    </a:prstGeom>
                  </pic:spPr>
                </pic:pic>
              </a:graphicData>
            </a:graphic>
          </wp:inline>
        </w:drawing>
      </w:r>
    </w:p>
    <w:p w14:paraId="49CA15BF" w14:textId="77777777" w:rsidR="003D1776" w:rsidRPr="00E32F53" w:rsidRDefault="003D1776" w:rsidP="00F074C8">
      <w:pPr>
        <w:spacing w:after="0"/>
        <w:ind w:left="0"/>
      </w:pPr>
    </w:p>
    <w:sectPr w:rsidR="003D1776" w:rsidRPr="00E32F53" w:rsidSect="000A3E70">
      <w:headerReference w:type="even" r:id="rId17"/>
      <w:footerReference w:type="even" r:id="rId18"/>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20C6" w14:textId="77777777" w:rsidR="002B1B42" w:rsidRDefault="002B1B42" w:rsidP="0053612B">
      <w:pPr>
        <w:spacing w:after="0" w:line="240" w:lineRule="auto"/>
      </w:pPr>
      <w:r>
        <w:separator/>
      </w:r>
    </w:p>
  </w:endnote>
  <w:endnote w:type="continuationSeparator" w:id="0">
    <w:p w14:paraId="58FA5C78" w14:textId="77777777" w:rsidR="002B1B42" w:rsidRDefault="002B1B42"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 PL UMing HK">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1B75" w14:textId="714A282A" w:rsidR="00AD38CA" w:rsidRPr="00626E0F" w:rsidRDefault="002B20A9"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572DE657" wp14:editId="38F02F0F">
              <wp:simplePos x="0" y="0"/>
              <wp:positionH relativeFrom="page">
                <wp:posOffset>3960495</wp:posOffset>
              </wp:positionH>
              <wp:positionV relativeFrom="page">
                <wp:posOffset>10081260</wp:posOffset>
              </wp:positionV>
              <wp:extent cx="3312795" cy="431800"/>
              <wp:effectExtent l="7620" t="13335" r="1333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403A9ACD" w14:textId="77777777" w:rsidR="00E51C64" w:rsidRPr="00AF5BC9" w:rsidRDefault="00E51C64" w:rsidP="00E51C64">
                          <w:pPr>
                            <w:ind w:left="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E657" id="_x0000_t202" coordsize="21600,21600" o:spt="202" path="m,l,21600r21600,l21600,xe">
              <v:stroke joinstyle="miter"/>
              <v:path gradientshapeok="t" o:connecttype="rect"/>
            </v:shapetype>
            <v:shape id="Zone de texte 2" o:spid="_x0000_s1029" type="#_x0000_t202" style="position:absolute;left:0;text-align:left;margin-left:311.85pt;margin-top:793.8pt;width:260.85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" strokecolor="#bfbfbf" strokeweight=".25pt">
              <v:fill rotate="t" focus="100%" type="gradient"/>
              <v:stroke dashstyle="dash"/>
              <v:textbox>
                <w:txbxContent>
                  <w:p w14:paraId="403A9ACD" w14:textId="77777777" w:rsidR="00E51C64" w:rsidRPr="00AF5BC9" w:rsidRDefault="00E51C64" w:rsidP="00E51C64">
                    <w:pPr>
                      <w:ind w:left="0"/>
                      <w:rPr>
                        <w:sz w:val="20"/>
                        <w:szCs w:val="20"/>
                      </w:rPr>
                    </w:pPr>
                  </w:p>
                </w:txbxContent>
              </v:textbox>
              <w10:wrap anchorx="page" anchory="page"/>
            </v:shape>
          </w:pict>
        </mc:Fallback>
      </mc:AlternateContent>
    </w:r>
    <w:r w:rsidR="008E5053" w:rsidRPr="00626E0F">
      <w:rPr>
        <w:rFonts w:ascii="Arial" w:hAnsi="Arial"/>
        <w:color w:val="000000" w:themeColor="text1"/>
        <w:sz w:val="20"/>
      </w:rPr>
      <w:t xml:space="preserve">Page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PAGE  \* MERGEFORMAT </w:instrText>
    </w:r>
    <w:r w:rsidR="008E5053" w:rsidRPr="00626E0F">
      <w:rPr>
        <w:rFonts w:ascii="Arial" w:hAnsi="Arial"/>
        <w:color w:val="000000" w:themeColor="text1"/>
        <w:sz w:val="20"/>
      </w:rPr>
      <w:fldChar w:fldCharType="separate"/>
    </w:r>
    <w:r w:rsidR="005447C5" w:rsidRPr="005447C5">
      <w:rPr>
        <w:noProof/>
        <w:color w:val="000000" w:themeColor="text1"/>
        <w:sz w:val="20"/>
      </w:rPr>
      <w:t>8</w:t>
    </w:r>
    <w:r w:rsidR="008E5053" w:rsidRPr="00626E0F">
      <w:rPr>
        <w:rFonts w:ascii="Arial" w:hAnsi="Arial"/>
        <w:color w:val="000000" w:themeColor="text1"/>
        <w:sz w:val="20"/>
      </w:rPr>
      <w:fldChar w:fldCharType="end"/>
    </w:r>
    <w:r w:rsidR="008E5053" w:rsidRPr="00626E0F">
      <w:rPr>
        <w:rFonts w:ascii="Arial" w:hAnsi="Arial"/>
        <w:color w:val="000000" w:themeColor="text1"/>
        <w:sz w:val="20"/>
      </w:rPr>
      <w:t xml:space="preserve"> /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NUMPAGES  \* MERGEFORMAT </w:instrText>
    </w:r>
    <w:r w:rsidR="008E5053" w:rsidRPr="00626E0F">
      <w:rPr>
        <w:rFonts w:ascii="Arial" w:hAnsi="Arial"/>
        <w:color w:val="000000" w:themeColor="text1"/>
        <w:sz w:val="20"/>
      </w:rPr>
      <w:fldChar w:fldCharType="separate"/>
    </w:r>
    <w:r w:rsidR="005447C5" w:rsidRPr="005447C5">
      <w:rPr>
        <w:noProof/>
        <w:color w:val="000000" w:themeColor="text1"/>
        <w:sz w:val="20"/>
      </w:rPr>
      <w:t>9</w:t>
    </w:r>
    <w:r w:rsidR="008E5053" w:rsidRPr="00626E0F">
      <w:rPr>
        <w:rFonts w:ascii="Arial" w:hAnsi="Arial"/>
        <w:color w:val="000000" w:themeColor="text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90267" w14:textId="77777777" w:rsidR="002B1B42" w:rsidRDefault="002B1B42" w:rsidP="0053612B">
      <w:pPr>
        <w:spacing w:after="0" w:line="240" w:lineRule="auto"/>
      </w:pPr>
      <w:r>
        <w:separator/>
      </w:r>
    </w:p>
  </w:footnote>
  <w:footnote w:type="continuationSeparator" w:id="0">
    <w:p w14:paraId="6C07DF53" w14:textId="77777777" w:rsidR="002B1B42" w:rsidRDefault="002B1B42"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A62" w14:textId="77777777" w:rsidR="0053612B" w:rsidRDefault="002B20A9" w:rsidP="0077193A">
    <w:pPr>
      <w:pStyle w:val="EnTetePiedsDePage"/>
      <w:jc w:val="center"/>
    </w:pPr>
    <w:r>
      <w:rPr>
        <w:noProof/>
      </w:rPr>
      <w:drawing>
        <wp:anchor distT="0" distB="0" distL="114300" distR="114300" simplePos="0" relativeHeight="251656192" behindDoc="0" locked="0" layoutInCell="1" allowOverlap="1" wp14:anchorId="28985DD1" wp14:editId="7853DE49">
          <wp:simplePos x="0" y="0"/>
          <wp:positionH relativeFrom="page">
            <wp:posOffset>360045</wp:posOffset>
          </wp:positionH>
          <wp:positionV relativeFrom="page">
            <wp:posOffset>360045</wp:posOffset>
          </wp:positionV>
          <wp:extent cx="6840220" cy="1546860"/>
          <wp:effectExtent l="0" t="0" r="0" b="0"/>
          <wp:wrapNone/>
          <wp:docPr id="7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5D452" w14:textId="77777777" w:rsidR="00D760A4" w:rsidRDefault="00D760A4" w:rsidP="00B01E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943"/>
    <w:multiLevelType w:val="multilevel"/>
    <w:tmpl w:val="761C96E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AF3F6D"/>
    <w:multiLevelType w:val="multilevel"/>
    <w:tmpl w:val="779E611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3D4ECE"/>
    <w:multiLevelType w:val="multilevel"/>
    <w:tmpl w:val="4762F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C9032F"/>
    <w:multiLevelType w:val="hybridMultilevel"/>
    <w:tmpl w:val="EE32A3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728CF"/>
    <w:multiLevelType w:val="multilevel"/>
    <w:tmpl w:val="191CD142"/>
    <w:lvl w:ilvl="0">
      <w:start w:val="1"/>
      <w:numFmt w:val="decimal"/>
      <w:lvlText w:val="%1."/>
      <w:lvlJc w:val="left"/>
      <w:pPr>
        <w:ind w:left="360" w:hanging="360"/>
      </w:pPr>
      <w:rPr>
        <w:rFonts w:hint="default"/>
        <w:i w:val="0"/>
        <w:sz w:val="24"/>
        <w:szCs w:val="20"/>
      </w:rPr>
    </w:lvl>
    <w:lvl w:ilvl="1">
      <w:start w:val="3"/>
      <w:numFmt w:val="decimal"/>
      <w:lvlText w:val="%1.%2."/>
      <w:lvlJc w:val="left"/>
      <w:pPr>
        <w:ind w:left="360" w:hanging="360"/>
      </w:pPr>
      <w:rPr>
        <w:rFonts w:hint="default"/>
        <w:i w:val="0"/>
      </w:rPr>
    </w:lvl>
    <w:lvl w:ilvl="2">
      <w:start w:val="1"/>
      <w:numFmt w:val="decimal"/>
      <w:lvlText w:val="%1.%2.%3."/>
      <w:lvlJc w:val="left"/>
      <w:pPr>
        <w:ind w:left="510" w:hanging="510"/>
      </w:pPr>
      <w:rPr>
        <w:rFonts w:hint="default"/>
        <w:b/>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15:restartNumberingAfterBreak="0">
    <w:nsid w:val="485E1124"/>
    <w:multiLevelType w:val="multilevel"/>
    <w:tmpl w:val="C2C6DA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C02F4A"/>
    <w:multiLevelType w:val="multilevel"/>
    <w:tmpl w:val="A5C2778C"/>
    <w:lvl w:ilvl="0">
      <w:start w:val="2"/>
      <w:numFmt w:val="decimal"/>
      <w:lvlText w:val="%1.2.1"/>
      <w:lvlJc w:val="left"/>
      <w:pPr>
        <w:ind w:left="360" w:hanging="360"/>
      </w:pPr>
      <w:rPr>
        <w:rFonts w:hint="default"/>
        <w:i/>
        <w:sz w:val="20"/>
        <w:szCs w:val="20"/>
      </w:rPr>
    </w:lvl>
    <w:lvl w:ilvl="1">
      <w:start w:val="3"/>
      <w:numFmt w:val="decimal"/>
      <w:lvlText w:val="%1.1."/>
      <w:lvlJc w:val="left"/>
      <w:pPr>
        <w:ind w:left="360" w:hanging="360"/>
      </w:pPr>
      <w:rPr>
        <w:rFonts w:hint="default"/>
        <w:b/>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15:restartNumberingAfterBreak="0">
    <w:nsid w:val="5605349A"/>
    <w:multiLevelType w:val="hybridMultilevel"/>
    <w:tmpl w:val="60FC1A66"/>
    <w:lvl w:ilvl="0" w:tplc="5C84BC6E">
      <w:start w:val="2"/>
      <w:numFmt w:val="bullet"/>
      <w:lvlText w:val="-"/>
      <w:lvlJc w:val="left"/>
      <w:pPr>
        <w:ind w:left="1080" w:hanging="360"/>
      </w:pPr>
      <w:rPr>
        <w:rFonts w:ascii="Arial" w:eastAsia="ヒラギノ角ゴ Pro W3"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8B529E9"/>
    <w:multiLevelType w:val="multilevel"/>
    <w:tmpl w:val="282C95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567" w:hanging="567"/>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497594"/>
    <w:multiLevelType w:val="multilevel"/>
    <w:tmpl w:val="9E222C66"/>
    <w:lvl w:ilvl="0">
      <w:start w:val="1"/>
      <w:numFmt w:val="upperRoman"/>
      <w:suff w:val="space"/>
      <w:lvlText w:val="EXERCICE %1 -"/>
      <w:lvlJc w:val="left"/>
      <w:pPr>
        <w:ind w:left="0" w:firstLine="0"/>
      </w:pPr>
    </w:lvl>
    <w:lvl w:ilvl="1">
      <w:start w:val="1"/>
      <w:numFmt w:val="decimal"/>
      <w:suff w:val="space"/>
      <w:lvlText w:val="%2."/>
      <w:lvlJc w:val="left"/>
      <w:pPr>
        <w:ind w:left="578" w:hanging="578"/>
      </w:pPr>
    </w:lvl>
    <w:lvl w:ilvl="2">
      <w:start w:val="1"/>
      <w:numFmt w:val="decimal"/>
      <w:suff w:val="space"/>
      <w:lvlText w:val="%2.%3."/>
      <w:lvlJc w:val="left"/>
      <w:pPr>
        <w:ind w:left="720" w:hanging="720"/>
      </w:pPr>
      <w:rPr>
        <w:b/>
      </w:rPr>
    </w:lvl>
    <w:lvl w:ilvl="3">
      <w:start w:val="1"/>
      <w:numFmt w:val="decimal"/>
      <w:suff w:val="space"/>
      <w:lvlText w:val="%2.%3.%4."/>
      <w:lvlJc w:val="left"/>
      <w:pPr>
        <w:ind w:left="864" w:hanging="864"/>
      </w:pPr>
      <w:rPr>
        <w:b/>
      </w:rPr>
    </w:lvl>
    <w:lvl w:ilvl="4">
      <w:start w:val="1"/>
      <w:numFmt w:val="lowerLetter"/>
      <w:suff w:val="space"/>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3"/>
  </w:num>
  <w:num w:numId="4">
    <w:abstractNumId w:val="4"/>
  </w:num>
  <w:num w:numId="5">
    <w:abstractNumId w:val="0"/>
  </w:num>
  <w:num w:numId="6">
    <w:abstractNumId w:val="6"/>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1713E"/>
    <w:rsid w:val="000508EF"/>
    <w:rsid w:val="000757D4"/>
    <w:rsid w:val="000A3345"/>
    <w:rsid w:val="000A3E70"/>
    <w:rsid w:val="000C6554"/>
    <w:rsid w:val="00103C42"/>
    <w:rsid w:val="00116AFA"/>
    <w:rsid w:val="00121498"/>
    <w:rsid w:val="00133B59"/>
    <w:rsid w:val="001424D6"/>
    <w:rsid w:val="001532D0"/>
    <w:rsid w:val="001718FD"/>
    <w:rsid w:val="0017563A"/>
    <w:rsid w:val="001771F9"/>
    <w:rsid w:val="002A68A6"/>
    <w:rsid w:val="002B1B42"/>
    <w:rsid w:val="002B20A9"/>
    <w:rsid w:val="002E4943"/>
    <w:rsid w:val="003408B3"/>
    <w:rsid w:val="003D0B34"/>
    <w:rsid w:val="003D1776"/>
    <w:rsid w:val="0041136B"/>
    <w:rsid w:val="004B41C6"/>
    <w:rsid w:val="004F13CF"/>
    <w:rsid w:val="005122FA"/>
    <w:rsid w:val="00523C60"/>
    <w:rsid w:val="0053612B"/>
    <w:rsid w:val="005447C5"/>
    <w:rsid w:val="00571B73"/>
    <w:rsid w:val="005822C2"/>
    <w:rsid w:val="005A5E46"/>
    <w:rsid w:val="005F583D"/>
    <w:rsid w:val="00626E0F"/>
    <w:rsid w:val="00634187"/>
    <w:rsid w:val="00643D11"/>
    <w:rsid w:val="0067731A"/>
    <w:rsid w:val="00680041"/>
    <w:rsid w:val="006A2305"/>
    <w:rsid w:val="006B1682"/>
    <w:rsid w:val="006E390A"/>
    <w:rsid w:val="007110B0"/>
    <w:rsid w:val="007275B1"/>
    <w:rsid w:val="0077193A"/>
    <w:rsid w:val="00772C44"/>
    <w:rsid w:val="007845EA"/>
    <w:rsid w:val="007A7764"/>
    <w:rsid w:val="007C35A8"/>
    <w:rsid w:val="007E2CD3"/>
    <w:rsid w:val="007E4CBE"/>
    <w:rsid w:val="00826640"/>
    <w:rsid w:val="00837873"/>
    <w:rsid w:val="0084040C"/>
    <w:rsid w:val="00857478"/>
    <w:rsid w:val="00860F2B"/>
    <w:rsid w:val="008627C3"/>
    <w:rsid w:val="00875770"/>
    <w:rsid w:val="0089178E"/>
    <w:rsid w:val="00893F38"/>
    <w:rsid w:val="008D0BCD"/>
    <w:rsid w:val="008E2217"/>
    <w:rsid w:val="008E5053"/>
    <w:rsid w:val="008F477F"/>
    <w:rsid w:val="008F72C8"/>
    <w:rsid w:val="00920C5B"/>
    <w:rsid w:val="00977ADB"/>
    <w:rsid w:val="009D1A0F"/>
    <w:rsid w:val="009D7A17"/>
    <w:rsid w:val="009E0FEA"/>
    <w:rsid w:val="00A30FA0"/>
    <w:rsid w:val="00A5520C"/>
    <w:rsid w:val="00A61AC9"/>
    <w:rsid w:val="00A76AD3"/>
    <w:rsid w:val="00AB4BAE"/>
    <w:rsid w:val="00AC45F6"/>
    <w:rsid w:val="00AD38CA"/>
    <w:rsid w:val="00AF5BC9"/>
    <w:rsid w:val="00B01E20"/>
    <w:rsid w:val="00B13C1A"/>
    <w:rsid w:val="00B2660B"/>
    <w:rsid w:val="00B850C9"/>
    <w:rsid w:val="00B92318"/>
    <w:rsid w:val="00C17A52"/>
    <w:rsid w:val="00C33076"/>
    <w:rsid w:val="00C44650"/>
    <w:rsid w:val="00C67037"/>
    <w:rsid w:val="00C8311A"/>
    <w:rsid w:val="00CA5A3D"/>
    <w:rsid w:val="00CA5D1C"/>
    <w:rsid w:val="00CB5AF5"/>
    <w:rsid w:val="00CB6093"/>
    <w:rsid w:val="00CC0053"/>
    <w:rsid w:val="00D15825"/>
    <w:rsid w:val="00D545E4"/>
    <w:rsid w:val="00D760A4"/>
    <w:rsid w:val="00D821C9"/>
    <w:rsid w:val="00D97177"/>
    <w:rsid w:val="00E32F53"/>
    <w:rsid w:val="00E51C64"/>
    <w:rsid w:val="00E5600F"/>
    <w:rsid w:val="00E63874"/>
    <w:rsid w:val="00E827B8"/>
    <w:rsid w:val="00EA0C7A"/>
    <w:rsid w:val="00EE1F69"/>
    <w:rsid w:val="00F03BC8"/>
    <w:rsid w:val="00F06AF1"/>
    <w:rsid w:val="00F074C8"/>
    <w:rsid w:val="00F13990"/>
    <w:rsid w:val="00F67A8C"/>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paragraph" w:styleId="Titre4">
    <w:name w:val="heading 4"/>
    <w:basedOn w:val="Normal"/>
    <w:next w:val="Normal"/>
    <w:link w:val="Titre4Car"/>
    <w:unhideWhenUsed/>
    <w:qFormat/>
    <w:rsid w:val="00AC45F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AC45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character" w:customStyle="1" w:styleId="Titre4Car">
    <w:name w:val="Titre 4 Car"/>
    <w:basedOn w:val="Policepardfaut"/>
    <w:link w:val="Titre4"/>
    <w:uiPriority w:val="9"/>
    <w:semiHidden/>
    <w:rsid w:val="00AC45F6"/>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AC45F6"/>
    <w:rPr>
      <w:rFonts w:asciiTheme="majorHAnsi" w:eastAsiaTheme="majorEastAsia" w:hAnsiTheme="majorHAnsi" w:cstheme="majorBidi"/>
      <w:color w:val="243F60" w:themeColor="accent1" w:themeShade="7F"/>
      <w:sz w:val="24"/>
      <w:szCs w:val="24"/>
    </w:rPr>
  </w:style>
  <w:style w:type="table" w:customStyle="1" w:styleId="Grilledutableau1">
    <w:name w:val="Grille du tableau1"/>
    <w:basedOn w:val="TableauNormal"/>
    <w:next w:val="Grilledutableau"/>
    <w:uiPriority w:val="59"/>
    <w:rsid w:val="00AC45F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45F6"/>
    <w:pPr>
      <w:ind w:left="720"/>
      <w:contextualSpacing/>
    </w:pPr>
  </w:style>
  <w:style w:type="character" w:styleId="Lienhypertexte">
    <w:name w:val="Hyperlink"/>
    <w:basedOn w:val="Policepardfaut"/>
    <w:uiPriority w:val="99"/>
    <w:unhideWhenUsed/>
    <w:rsid w:val="000A3E70"/>
    <w:rPr>
      <w:color w:val="0000FF" w:themeColor="hyperlink"/>
      <w:u w:val="single"/>
    </w:rPr>
  </w:style>
  <w:style w:type="character" w:styleId="Mentionnonrsolue">
    <w:name w:val="Unresolved Mention"/>
    <w:basedOn w:val="Policepardfaut"/>
    <w:uiPriority w:val="99"/>
    <w:semiHidden/>
    <w:unhideWhenUsed/>
    <w:rsid w:val="000A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lycee.org" TargetMode="Externa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C698F-EBF4-4386-92F3-070E441CA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870</Words>
  <Characters>4786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2020-03-15T15:57:00Z</dcterms:created>
  <dcterms:modified xsi:type="dcterms:W3CDTF">2020-03-15T16:06:00Z</dcterms:modified>
</cp:coreProperties>
</file>