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441177" w14:paraId="039C410A" w14:textId="77777777" w:rsidTr="00D57427">
        <w:tc>
          <w:tcPr>
            <w:tcW w:w="10201" w:type="dxa"/>
          </w:tcPr>
          <w:p w14:paraId="7CDE9F90" w14:textId="77777777" w:rsidR="00577639" w:rsidRPr="00441177" w:rsidRDefault="00A94F30" w:rsidP="00D57427">
            <w:pPr>
              <w:jc w:val="center"/>
              <w:rPr>
                <w:rFonts w:eastAsia="Times New Roman" w:cs="Arial"/>
                <w:b/>
                <w:color w:val="595959" w:themeColor="text1" w:themeTint="A6"/>
                <w:sz w:val="24"/>
                <w:szCs w:val="24"/>
              </w:rPr>
            </w:pPr>
            <w:r w:rsidRPr="00441177">
              <w:rPr>
                <w:sz w:val="24"/>
                <w:szCs w:val="24"/>
              </w:rPr>
              <w:fldChar w:fldCharType="begin"/>
            </w:r>
            <w:r w:rsidRPr="00441177">
              <w:rPr>
                <w:sz w:val="24"/>
                <w:szCs w:val="24"/>
              </w:rPr>
              <w:instrText xml:space="preserve"> HYPERLINK "http://labolycee.org" </w:instrText>
            </w:r>
            <w:r w:rsidRPr="00441177">
              <w:rPr>
                <w:sz w:val="24"/>
                <w:szCs w:val="24"/>
              </w:rPr>
              <w:fldChar w:fldCharType="separate"/>
            </w:r>
            <w:r w:rsidR="00577639" w:rsidRPr="00441177">
              <w:rPr>
                <w:rStyle w:val="Lienhypertexte"/>
                <w:rFonts w:eastAsia="Times New Roman" w:cs="Arial"/>
                <w:b/>
                <w:sz w:val="24"/>
                <w:szCs w:val="24"/>
              </w:rPr>
              <w:t>http://labolycee.org</w:t>
            </w:r>
            <w:r w:rsidRPr="00441177">
              <w:rPr>
                <w:rStyle w:val="Lienhypertexte"/>
                <w:rFonts w:cs="Arial"/>
                <w:b/>
                <w:sz w:val="24"/>
                <w:szCs w:val="24"/>
              </w:rPr>
              <w:fldChar w:fldCharType="end"/>
            </w:r>
            <w:r w:rsidR="00577639" w:rsidRPr="00441177">
              <w:rPr>
                <w:rFonts w:eastAsia="Times New Roman" w:cs="Arial"/>
                <w:b/>
                <w:sz w:val="24"/>
                <w:szCs w:val="24"/>
              </w:rPr>
              <w:t xml:space="preserve"> ÉPREUVES COMMUNES DE CONTRÔLE CONTINU</w:t>
            </w:r>
          </w:p>
        </w:tc>
      </w:tr>
      <w:tr w:rsidR="00577639" w:rsidRPr="00441177" w14:paraId="4B7DCAF8" w14:textId="77777777" w:rsidTr="00D57427">
        <w:tc>
          <w:tcPr>
            <w:tcW w:w="10201" w:type="dxa"/>
          </w:tcPr>
          <w:p w14:paraId="1C77DB80" w14:textId="77777777" w:rsidR="00577639" w:rsidRPr="00441177" w:rsidRDefault="00577639" w:rsidP="00D57427">
            <w:pPr>
              <w:rPr>
                <w:rFonts w:eastAsia="Times New Roman" w:cs="Arial"/>
                <w:b/>
                <w:color w:val="000000" w:themeColor="text1"/>
                <w:sz w:val="24"/>
                <w:szCs w:val="24"/>
              </w:rPr>
            </w:pPr>
            <w:r w:rsidRPr="00441177">
              <w:rPr>
                <w:rFonts w:eastAsia="Times New Roman" w:cs="Arial"/>
                <w:b/>
                <w:color w:val="000000" w:themeColor="text1"/>
                <w:sz w:val="24"/>
                <w:szCs w:val="24"/>
              </w:rPr>
              <w:t>CLASSE :</w:t>
            </w:r>
            <w:r w:rsidRPr="00441177">
              <w:rPr>
                <w:rFonts w:eastAsia="Times New Roman" w:cs="Arial"/>
                <w:color w:val="000000" w:themeColor="text1"/>
                <w:sz w:val="24"/>
                <w:szCs w:val="24"/>
              </w:rPr>
              <w:t xml:space="preserve"> Première</w:t>
            </w:r>
            <w:r w:rsidRPr="00441177">
              <w:rPr>
                <w:rFonts w:eastAsia="Times New Roman" w:cs="Arial"/>
                <w:color w:val="000000" w:themeColor="text1"/>
                <w:sz w:val="24"/>
                <w:szCs w:val="24"/>
              </w:rPr>
              <w:tab/>
            </w:r>
            <w:r w:rsidRPr="00441177">
              <w:rPr>
                <w:rFonts w:eastAsia="Times New Roman" w:cs="Arial"/>
                <w:color w:val="000000" w:themeColor="text1"/>
                <w:sz w:val="24"/>
                <w:szCs w:val="24"/>
              </w:rPr>
              <w:tab/>
            </w:r>
            <w:r w:rsidRPr="00441177">
              <w:rPr>
                <w:rFonts w:eastAsia="Times New Roman" w:cs="Arial"/>
                <w:color w:val="000000" w:themeColor="text1"/>
                <w:sz w:val="24"/>
                <w:szCs w:val="24"/>
              </w:rPr>
              <w:tab/>
            </w:r>
            <w:r w:rsidRPr="00441177">
              <w:rPr>
                <w:rFonts w:eastAsia="Times New Roman" w:cs="Arial"/>
                <w:b/>
                <w:color w:val="000000" w:themeColor="text1"/>
                <w:sz w:val="24"/>
                <w:szCs w:val="24"/>
              </w:rPr>
              <w:t xml:space="preserve">E3C : </w:t>
            </w:r>
            <w:sdt>
              <w:sdtPr>
                <w:rPr>
                  <w:rFonts w:cs="Arial"/>
                  <w:color w:val="000000" w:themeColor="text1"/>
                  <w:sz w:val="24"/>
                  <w:szCs w:val="24"/>
                </w:rPr>
                <w:id w:val="1990283991"/>
                <w14:checkbox>
                  <w14:checked w14:val="0"/>
                  <w14:checkedState w14:val="2612" w14:font="MS Gothic"/>
                  <w14:uncheckedState w14:val="2610" w14:font="MS Gothic"/>
                </w14:checkbox>
              </w:sdtPr>
              <w:sdtEndPr/>
              <w:sdtContent>
                <w:r w:rsidRPr="00441177">
                  <w:rPr>
                    <w:rFonts w:ascii="Segoe UI Symbol" w:eastAsia="MS Gothic" w:hAnsi="Segoe UI Symbol" w:cs="Segoe UI Symbol"/>
                    <w:color w:val="000000" w:themeColor="text1"/>
                    <w:sz w:val="24"/>
                    <w:szCs w:val="24"/>
                  </w:rPr>
                  <w:t>☐</w:t>
                </w:r>
              </w:sdtContent>
            </w:sdt>
            <w:r w:rsidRPr="00441177">
              <w:rPr>
                <w:rFonts w:eastAsia="Times New Roman" w:cs="Arial"/>
                <w:color w:val="000000" w:themeColor="text1"/>
                <w:sz w:val="24"/>
                <w:szCs w:val="24"/>
              </w:rPr>
              <w:t xml:space="preserve"> E3C1 </w:t>
            </w:r>
            <w:sdt>
              <w:sdtPr>
                <w:rPr>
                  <w:rFonts w:cs="Arial"/>
                  <w:color w:val="000000" w:themeColor="text1"/>
                  <w:sz w:val="24"/>
                  <w:szCs w:val="24"/>
                </w:rPr>
                <w:id w:val="1774132376"/>
                <w14:checkbox>
                  <w14:checked w14:val="1"/>
                  <w14:checkedState w14:val="2612" w14:font="MS Gothic"/>
                  <w14:uncheckedState w14:val="2610" w14:font="MS Gothic"/>
                </w14:checkbox>
              </w:sdtPr>
              <w:sdtEndPr/>
              <w:sdtContent>
                <w:r w:rsidRPr="00441177">
                  <w:rPr>
                    <w:rFonts w:ascii="Segoe UI Symbol" w:eastAsia="MS Gothic" w:hAnsi="Segoe UI Symbol" w:cs="Segoe UI Symbol"/>
                    <w:color w:val="000000" w:themeColor="text1"/>
                    <w:sz w:val="24"/>
                    <w:szCs w:val="24"/>
                  </w:rPr>
                  <w:t>☒</w:t>
                </w:r>
              </w:sdtContent>
            </w:sdt>
            <w:r w:rsidRPr="00441177">
              <w:rPr>
                <w:rFonts w:eastAsia="Times New Roman" w:cs="Arial"/>
                <w:color w:val="000000" w:themeColor="text1"/>
                <w:sz w:val="24"/>
                <w:szCs w:val="24"/>
              </w:rPr>
              <w:t xml:space="preserve"> E3C2 </w:t>
            </w:r>
            <w:sdt>
              <w:sdtPr>
                <w:rPr>
                  <w:rFonts w:cs="Arial"/>
                  <w:color w:val="000000" w:themeColor="text1"/>
                  <w:sz w:val="24"/>
                  <w:szCs w:val="24"/>
                </w:rPr>
                <w:id w:val="1252311351"/>
                <w14:checkbox>
                  <w14:checked w14:val="0"/>
                  <w14:checkedState w14:val="2612" w14:font="MS Gothic"/>
                  <w14:uncheckedState w14:val="2610" w14:font="MS Gothic"/>
                </w14:checkbox>
              </w:sdtPr>
              <w:sdtEndPr/>
              <w:sdtContent>
                <w:r w:rsidRPr="00441177">
                  <w:rPr>
                    <w:rFonts w:ascii="Segoe UI Symbol" w:eastAsia="MS Gothic" w:hAnsi="Segoe UI Symbol" w:cs="Segoe UI Symbol"/>
                    <w:color w:val="000000" w:themeColor="text1"/>
                    <w:sz w:val="24"/>
                    <w:szCs w:val="24"/>
                  </w:rPr>
                  <w:t>☐</w:t>
                </w:r>
              </w:sdtContent>
            </w:sdt>
            <w:r w:rsidRPr="00441177">
              <w:rPr>
                <w:rFonts w:eastAsia="Times New Roman" w:cs="Arial"/>
                <w:color w:val="000000" w:themeColor="text1"/>
                <w:sz w:val="24"/>
                <w:szCs w:val="24"/>
              </w:rPr>
              <w:t xml:space="preserve"> E3C3</w:t>
            </w:r>
          </w:p>
          <w:p w14:paraId="3D2C8030" w14:textId="77777777" w:rsidR="00577639" w:rsidRPr="00441177" w:rsidRDefault="00577639" w:rsidP="00D57427">
            <w:pPr>
              <w:rPr>
                <w:rFonts w:eastAsia="Times New Roman" w:cs="Arial"/>
                <w:b/>
                <w:color w:val="000000" w:themeColor="text1"/>
                <w:sz w:val="24"/>
                <w:szCs w:val="24"/>
              </w:rPr>
            </w:pPr>
            <w:r w:rsidRPr="00441177">
              <w:rPr>
                <w:rFonts w:eastAsia="Times New Roman" w:cs="Arial"/>
                <w:b/>
                <w:color w:val="000000" w:themeColor="text1"/>
                <w:sz w:val="24"/>
                <w:szCs w:val="24"/>
              </w:rPr>
              <w:t>VOIE :</w:t>
            </w:r>
            <w:r w:rsidRPr="00441177">
              <w:rPr>
                <w:rFonts w:eastAsia="Times New Roman" w:cs="Arial"/>
                <w:color w:val="000000" w:themeColor="text1"/>
                <w:sz w:val="24"/>
                <w:szCs w:val="24"/>
              </w:rPr>
              <w:t xml:space="preserve"> </w:t>
            </w:r>
            <w:sdt>
              <w:sdtPr>
                <w:rPr>
                  <w:rFonts w:cs="Arial"/>
                  <w:color w:val="000000" w:themeColor="text1"/>
                  <w:sz w:val="24"/>
                  <w:szCs w:val="24"/>
                </w:rPr>
                <w:id w:val="1896242340"/>
                <w14:checkbox>
                  <w14:checked w14:val="1"/>
                  <w14:checkedState w14:val="2612" w14:font="MS Gothic"/>
                  <w14:uncheckedState w14:val="2610" w14:font="MS Gothic"/>
                </w14:checkbox>
              </w:sdtPr>
              <w:sdtEndPr/>
              <w:sdtContent>
                <w:r w:rsidRPr="00441177">
                  <w:rPr>
                    <w:rFonts w:ascii="Segoe UI Symbol" w:eastAsia="MS Gothic" w:hAnsi="Segoe UI Symbol" w:cs="Segoe UI Symbol"/>
                    <w:color w:val="000000" w:themeColor="text1"/>
                    <w:sz w:val="24"/>
                    <w:szCs w:val="24"/>
                  </w:rPr>
                  <w:t>☒</w:t>
                </w:r>
              </w:sdtContent>
            </w:sdt>
            <w:r w:rsidRPr="00441177">
              <w:rPr>
                <w:rFonts w:eastAsia="Times New Roman" w:cs="Arial"/>
                <w:color w:val="000000" w:themeColor="text1"/>
                <w:sz w:val="24"/>
                <w:szCs w:val="24"/>
              </w:rPr>
              <w:t xml:space="preserve"> Générale </w:t>
            </w:r>
            <w:r w:rsidRPr="00441177">
              <w:rPr>
                <w:rFonts w:eastAsia="Times New Roman" w:cs="Arial"/>
                <w:color w:val="000000" w:themeColor="text1"/>
                <w:sz w:val="24"/>
                <w:szCs w:val="24"/>
              </w:rPr>
              <w:tab/>
            </w:r>
            <w:r w:rsidRPr="00441177">
              <w:rPr>
                <w:rFonts w:eastAsia="Times New Roman" w:cs="Arial"/>
                <w:color w:val="000000" w:themeColor="text1"/>
                <w:sz w:val="24"/>
                <w:szCs w:val="24"/>
              </w:rPr>
              <w:tab/>
            </w:r>
            <w:r w:rsidRPr="00441177">
              <w:rPr>
                <w:rFonts w:eastAsia="Times New Roman" w:cs="Arial"/>
                <w:color w:val="000000" w:themeColor="text1"/>
                <w:sz w:val="24"/>
                <w:szCs w:val="24"/>
              </w:rPr>
              <w:tab/>
            </w:r>
            <w:r w:rsidRPr="00441177">
              <w:rPr>
                <w:rFonts w:eastAsia="Times New Roman" w:cs="Arial"/>
                <w:b/>
                <w:color w:val="000000" w:themeColor="text1"/>
                <w:sz w:val="24"/>
                <w:szCs w:val="24"/>
              </w:rPr>
              <w:t>ENSEIGNEMENT : Enseignement scientifique</w:t>
            </w:r>
          </w:p>
          <w:p w14:paraId="6F3E7E3D" w14:textId="77777777" w:rsidR="00577639" w:rsidRPr="00441177" w:rsidRDefault="00577639" w:rsidP="00D57427">
            <w:pPr>
              <w:rPr>
                <w:rFonts w:eastAsia="Times New Roman" w:cs="Arial"/>
                <w:color w:val="000000" w:themeColor="text1"/>
                <w:sz w:val="24"/>
                <w:szCs w:val="24"/>
              </w:rPr>
            </w:pPr>
            <w:r w:rsidRPr="00441177">
              <w:rPr>
                <w:rFonts w:eastAsia="Times New Roman" w:cs="Arial"/>
                <w:b/>
                <w:color w:val="000000" w:themeColor="text1"/>
                <w:sz w:val="24"/>
                <w:szCs w:val="24"/>
              </w:rPr>
              <w:t>DURÉE DE L’ÉPREUVE :</w:t>
            </w:r>
            <w:r w:rsidRPr="00441177">
              <w:rPr>
                <w:rFonts w:eastAsia="Times New Roman" w:cs="Arial"/>
                <w:color w:val="000000" w:themeColor="text1"/>
                <w:sz w:val="24"/>
                <w:szCs w:val="24"/>
              </w:rPr>
              <w:t xml:space="preserve"> 1h</w:t>
            </w:r>
          </w:p>
        </w:tc>
      </w:tr>
    </w:tbl>
    <w:p w14:paraId="1B2DE42C" w14:textId="1CAD1E2C" w:rsidR="00CA0DF4" w:rsidRPr="00441177" w:rsidRDefault="00CA0DF4" w:rsidP="004061CB">
      <w:pPr>
        <w:rPr>
          <w:rFonts w:cs="Arial"/>
          <w:szCs w:val="24"/>
        </w:rPr>
      </w:pPr>
    </w:p>
    <w:p w14:paraId="073DA08A" w14:textId="77777777" w:rsidR="006525E8" w:rsidRPr="00441177" w:rsidRDefault="006525E8" w:rsidP="006525E8">
      <w:pPr>
        <w:jc w:val="center"/>
        <w:rPr>
          <w:b/>
          <w:bCs/>
          <w:szCs w:val="24"/>
        </w:rPr>
      </w:pPr>
      <w:r w:rsidRPr="00441177">
        <w:rPr>
          <w:b/>
          <w:bCs/>
          <w:szCs w:val="24"/>
        </w:rPr>
        <w:t>HISTOIRE DE L’ÂGE DE LA TERRE</w:t>
      </w:r>
    </w:p>
    <w:p w14:paraId="62447279" w14:textId="77777777" w:rsidR="006525E8" w:rsidRPr="00441177" w:rsidRDefault="006525E8" w:rsidP="006525E8">
      <w:pPr>
        <w:jc w:val="center"/>
        <w:rPr>
          <w:szCs w:val="24"/>
        </w:rPr>
      </w:pPr>
    </w:p>
    <w:p w14:paraId="76E86977" w14:textId="77777777" w:rsidR="006525E8" w:rsidRPr="00441177" w:rsidRDefault="006525E8" w:rsidP="00441177">
      <w:pPr>
        <w:widowControl w:val="0"/>
        <w:jc w:val="both"/>
        <w:rPr>
          <w:szCs w:val="24"/>
          <w:highlight w:val="white"/>
        </w:rPr>
      </w:pPr>
      <w:r w:rsidRPr="00441177">
        <w:rPr>
          <w:szCs w:val="24"/>
          <w:highlight w:val="white"/>
        </w:rPr>
        <w:t>« La Terre a un âge et cet âge a une histoire peu banale. Calculé à 4000 ans avant J.-C. à la Renaissance, il sera estimé à quelques dizaines de millions d’années à la fin du XIX</w:t>
      </w:r>
      <w:r w:rsidRPr="00441177">
        <w:rPr>
          <w:szCs w:val="24"/>
          <w:highlight w:val="white"/>
          <w:vertAlign w:val="superscript"/>
        </w:rPr>
        <w:t>ème</w:t>
      </w:r>
      <w:r w:rsidRPr="00441177">
        <w:rPr>
          <w:szCs w:val="24"/>
          <w:highlight w:val="white"/>
        </w:rPr>
        <w:t xml:space="preserve"> siècle. Il est maintenant fixé à 4,55 milliards d’années. Comment notre planète a-t-elle pu vieillir de plus de 4 milliards d’années en 400 ans ? ».</w:t>
      </w:r>
    </w:p>
    <w:p w14:paraId="4D22EE72" w14:textId="77777777" w:rsidR="006525E8" w:rsidRPr="00441177" w:rsidRDefault="006525E8" w:rsidP="00441177">
      <w:pPr>
        <w:widowControl w:val="0"/>
        <w:jc w:val="right"/>
        <w:rPr>
          <w:i/>
          <w:szCs w:val="24"/>
          <w:highlight w:val="white"/>
        </w:rPr>
      </w:pPr>
      <w:proofErr w:type="spellStart"/>
      <w:r w:rsidRPr="00441177">
        <w:rPr>
          <w:szCs w:val="24"/>
          <w:highlight w:val="white"/>
        </w:rPr>
        <w:t>Krivine</w:t>
      </w:r>
      <w:proofErr w:type="spellEnd"/>
      <w:r w:rsidRPr="00441177">
        <w:rPr>
          <w:szCs w:val="24"/>
          <w:highlight w:val="white"/>
        </w:rPr>
        <w:t xml:space="preserve">, H. </w:t>
      </w:r>
      <w:r w:rsidRPr="00441177">
        <w:rPr>
          <w:i/>
          <w:szCs w:val="24"/>
          <w:highlight w:val="white"/>
        </w:rPr>
        <w:t xml:space="preserve">Histoire de l’âge de la Terre. </w:t>
      </w:r>
      <w:r w:rsidRPr="00441177">
        <w:rPr>
          <w:szCs w:val="24"/>
          <w:highlight w:val="white"/>
        </w:rPr>
        <w:t xml:space="preserve">En ligne : </w:t>
      </w:r>
      <w:hyperlink r:id="rId4" w:history="1">
        <w:r w:rsidRPr="00441177">
          <w:rPr>
            <w:i/>
            <w:color w:val="1155CC"/>
            <w:szCs w:val="24"/>
            <w:highlight w:val="white"/>
            <w:u w:val="single"/>
          </w:rPr>
          <w:t>http://www.cnrs.fr</w:t>
        </w:r>
      </w:hyperlink>
    </w:p>
    <w:p w14:paraId="50225AC3" w14:textId="77777777" w:rsidR="006525E8" w:rsidRPr="00441177" w:rsidRDefault="006525E8" w:rsidP="006525E8">
      <w:pPr>
        <w:widowControl w:val="0"/>
        <w:rPr>
          <w:szCs w:val="24"/>
          <w:highlight w:val="white"/>
        </w:rPr>
      </w:pPr>
    </w:p>
    <w:p w14:paraId="5100D264" w14:textId="77777777" w:rsidR="006525E8" w:rsidRPr="00441177" w:rsidRDefault="006525E8" w:rsidP="00441177">
      <w:pPr>
        <w:jc w:val="both"/>
        <w:rPr>
          <w:szCs w:val="24"/>
          <w:highlight w:val="white"/>
        </w:rPr>
      </w:pPr>
      <w:r w:rsidRPr="00441177">
        <w:rPr>
          <w:szCs w:val="24"/>
          <w:highlight w:val="white"/>
        </w:rPr>
        <w:t>L’objectif de l’exercice est d’analyser différents arguments, scientifiques ou non, sur lesquels on s’est appuyé, au cours de l’histoire, pour évaluer l’âge de la Terre.</w:t>
      </w:r>
    </w:p>
    <w:p w14:paraId="27942138" w14:textId="77777777" w:rsidR="006525E8" w:rsidRPr="00441177" w:rsidRDefault="006525E8" w:rsidP="006525E8">
      <w:pPr>
        <w:rPr>
          <w:szCs w:val="24"/>
        </w:rPr>
      </w:pPr>
    </w:p>
    <w:tbl>
      <w:tblPr>
        <w:tblStyle w:val="Grilledutableau"/>
        <w:tblW w:w="10201" w:type="dxa"/>
        <w:tblLook w:val="04A0" w:firstRow="1" w:lastRow="0" w:firstColumn="1" w:lastColumn="0" w:noHBand="0" w:noVBand="1"/>
      </w:tblPr>
      <w:tblGrid>
        <w:gridCol w:w="10201"/>
      </w:tblGrid>
      <w:tr w:rsidR="006525E8" w:rsidRPr="00441177" w14:paraId="23D0581B" w14:textId="77777777" w:rsidTr="00441177">
        <w:tc>
          <w:tcPr>
            <w:tcW w:w="10201" w:type="dxa"/>
            <w:tcBorders>
              <w:bottom w:val="nil"/>
            </w:tcBorders>
          </w:tcPr>
          <w:p w14:paraId="78CB217B" w14:textId="77777777" w:rsidR="006525E8" w:rsidRPr="00441177" w:rsidRDefault="006525E8" w:rsidP="004C11BD">
            <w:pPr>
              <w:rPr>
                <w:sz w:val="24"/>
                <w:szCs w:val="24"/>
                <w:u w:val="single"/>
              </w:rPr>
            </w:pPr>
            <w:r w:rsidRPr="00441177">
              <w:rPr>
                <w:sz w:val="24"/>
                <w:szCs w:val="24"/>
                <w:u w:val="single"/>
              </w:rPr>
              <w:t>Document 1 - L’âge biblique</w:t>
            </w:r>
          </w:p>
        </w:tc>
      </w:tr>
      <w:tr w:rsidR="006525E8" w:rsidRPr="00441177" w14:paraId="75356364" w14:textId="77777777" w:rsidTr="00441177">
        <w:tc>
          <w:tcPr>
            <w:tcW w:w="10201" w:type="dxa"/>
            <w:tcBorders>
              <w:top w:val="nil"/>
            </w:tcBorders>
          </w:tcPr>
          <w:p w14:paraId="0AD0D75B" w14:textId="286C0FBC" w:rsidR="006525E8" w:rsidRPr="00441177" w:rsidRDefault="006525E8" w:rsidP="00441177">
            <w:pPr>
              <w:spacing w:line="276" w:lineRule="auto"/>
              <w:jc w:val="both"/>
              <w:rPr>
                <w:sz w:val="24"/>
                <w:szCs w:val="24"/>
              </w:rPr>
            </w:pPr>
            <w:r w:rsidRPr="00441177">
              <w:rPr>
                <w:sz w:val="24"/>
                <w:szCs w:val="24"/>
              </w:rPr>
              <w:t xml:space="preserve">« Pour Aristote [4e siècle av. J.-C.], la Terre a toujours existé, tandis que les grandes religions monothéistes (juive, chrétienne et musulmane) introduisirent une création du monde. Notons qu’à la différence de la chronologie moderne, il s’agissait de l’apparition quasi-simultanée de l’Univers, de la Terre, des plantes, des animaux, du genre humain. Pour les savants de la Renaissance, le récit biblique, incontestable, était la seule base de calcul possible. La Bible contient une chronologie détaillée des premières générations : Adam a vécu 930 ans, il enfanta Seth à l’âge de 130 ans, qui engendra Énoch à 105 ans, qui engendra </w:t>
            </w:r>
            <w:proofErr w:type="spellStart"/>
            <w:r w:rsidRPr="00441177">
              <w:rPr>
                <w:sz w:val="24"/>
                <w:szCs w:val="24"/>
              </w:rPr>
              <w:t>Qénân</w:t>
            </w:r>
            <w:proofErr w:type="spellEnd"/>
            <w:r w:rsidRPr="00441177">
              <w:rPr>
                <w:sz w:val="24"/>
                <w:szCs w:val="24"/>
              </w:rPr>
              <w:t xml:space="preserve"> à 90 ans, etc. Il est alors facile de déduire la date de naissance de Noé : 1</w:t>
            </w:r>
            <w:r w:rsidR="00A94F30">
              <w:rPr>
                <w:sz w:val="24"/>
                <w:szCs w:val="24"/>
              </w:rPr>
              <w:t> </w:t>
            </w:r>
            <w:r w:rsidRPr="00441177">
              <w:rPr>
                <w:sz w:val="24"/>
                <w:szCs w:val="24"/>
              </w:rPr>
              <w:t>056 ans après la création. Comme Noé avait 600 ans quand arriva le Déluge, ce dernier est daté de 1</w:t>
            </w:r>
            <w:r w:rsidR="00A94F30">
              <w:rPr>
                <w:sz w:val="24"/>
                <w:szCs w:val="24"/>
              </w:rPr>
              <w:t> </w:t>
            </w:r>
            <w:r w:rsidRPr="00441177">
              <w:rPr>
                <w:sz w:val="24"/>
                <w:szCs w:val="24"/>
              </w:rPr>
              <w:t xml:space="preserve">656 ans après la Création. Abraham naît 292 années plus tard. [...] Donnons quelques dates de naissance [de la Terre] établies sur cette base : 3993 av. J.-C., selon Johannes Kepler (1571-1630), 3998 av. J.-C., selon Isaac Newton (1643-1727), 4004 av. J.-C., selon l’archevêque anglican James </w:t>
            </w:r>
            <w:proofErr w:type="spellStart"/>
            <w:r w:rsidRPr="00441177">
              <w:rPr>
                <w:sz w:val="24"/>
                <w:szCs w:val="24"/>
              </w:rPr>
              <w:t>Ussher</w:t>
            </w:r>
            <w:proofErr w:type="spellEnd"/>
            <w:r w:rsidRPr="00441177">
              <w:rPr>
                <w:sz w:val="24"/>
                <w:szCs w:val="24"/>
              </w:rPr>
              <w:t xml:space="preserve"> [en 1650]. »</w:t>
            </w:r>
          </w:p>
          <w:p w14:paraId="08E285D8" w14:textId="77777777" w:rsidR="006525E8" w:rsidRPr="00441177" w:rsidRDefault="006525E8" w:rsidP="00A94F30">
            <w:pPr>
              <w:spacing w:line="276" w:lineRule="auto"/>
              <w:jc w:val="right"/>
              <w:rPr>
                <w:i/>
                <w:sz w:val="24"/>
                <w:szCs w:val="24"/>
              </w:rPr>
            </w:pPr>
            <w:proofErr w:type="spellStart"/>
            <w:r w:rsidRPr="00441177">
              <w:rPr>
                <w:sz w:val="24"/>
                <w:szCs w:val="24"/>
              </w:rPr>
              <w:t>Krivine</w:t>
            </w:r>
            <w:proofErr w:type="spellEnd"/>
            <w:r w:rsidRPr="00441177">
              <w:rPr>
                <w:sz w:val="24"/>
                <w:szCs w:val="24"/>
              </w:rPr>
              <w:t xml:space="preserve">, H. </w:t>
            </w:r>
            <w:r w:rsidRPr="00441177">
              <w:rPr>
                <w:i/>
                <w:sz w:val="24"/>
                <w:szCs w:val="24"/>
              </w:rPr>
              <w:t>L'Âge de la Terre.</w:t>
            </w:r>
          </w:p>
        </w:tc>
      </w:tr>
    </w:tbl>
    <w:p w14:paraId="1C32EED0" w14:textId="77777777" w:rsidR="006525E8" w:rsidRPr="00441177" w:rsidRDefault="006525E8" w:rsidP="006525E8">
      <w:pPr>
        <w:rPr>
          <w:szCs w:val="24"/>
        </w:rPr>
      </w:pPr>
    </w:p>
    <w:tbl>
      <w:tblPr>
        <w:tblStyle w:val="Grilledutableau"/>
        <w:tblW w:w="0" w:type="auto"/>
        <w:tblLook w:val="04A0" w:firstRow="1" w:lastRow="0" w:firstColumn="1" w:lastColumn="0" w:noHBand="0" w:noVBand="1"/>
      </w:tblPr>
      <w:tblGrid>
        <w:gridCol w:w="10201"/>
      </w:tblGrid>
      <w:tr w:rsidR="006525E8" w:rsidRPr="00441177" w14:paraId="4EC51B8B" w14:textId="77777777" w:rsidTr="00A94F30">
        <w:tc>
          <w:tcPr>
            <w:tcW w:w="10201" w:type="dxa"/>
            <w:tcBorders>
              <w:bottom w:val="nil"/>
            </w:tcBorders>
          </w:tcPr>
          <w:p w14:paraId="69006239" w14:textId="77777777" w:rsidR="006525E8" w:rsidRPr="00441177" w:rsidRDefault="006525E8" w:rsidP="004C11BD">
            <w:pPr>
              <w:spacing w:line="276" w:lineRule="auto"/>
              <w:rPr>
                <w:bCs/>
                <w:sz w:val="24"/>
                <w:szCs w:val="24"/>
              </w:rPr>
            </w:pPr>
            <w:r w:rsidRPr="00441177">
              <w:rPr>
                <w:bCs/>
                <w:sz w:val="24"/>
                <w:szCs w:val="24"/>
                <w:u w:val="single"/>
              </w:rPr>
              <w:t>Document 2</w:t>
            </w:r>
            <w:r w:rsidRPr="00441177">
              <w:rPr>
                <w:b/>
                <w:bCs/>
                <w:sz w:val="24"/>
                <w:szCs w:val="24"/>
                <w:u w:val="single"/>
              </w:rPr>
              <w:t xml:space="preserve"> </w:t>
            </w:r>
            <w:r w:rsidRPr="00441177">
              <w:rPr>
                <w:bCs/>
                <w:sz w:val="24"/>
                <w:szCs w:val="24"/>
                <w:u w:val="single"/>
              </w:rPr>
              <w:t>- Les temps de sédimentation et d’érosion par Charles Darwin (1859)</w:t>
            </w:r>
          </w:p>
        </w:tc>
      </w:tr>
      <w:tr w:rsidR="006525E8" w:rsidRPr="00441177" w14:paraId="6E3806DE" w14:textId="77777777" w:rsidTr="00A94F30">
        <w:tc>
          <w:tcPr>
            <w:tcW w:w="10201" w:type="dxa"/>
            <w:tcBorders>
              <w:top w:val="nil"/>
            </w:tcBorders>
          </w:tcPr>
          <w:p w14:paraId="7ABE807B" w14:textId="2B3325E2" w:rsidR="006525E8" w:rsidRDefault="006525E8" w:rsidP="00A94F30">
            <w:pPr>
              <w:spacing w:line="276" w:lineRule="auto"/>
              <w:jc w:val="both"/>
              <w:rPr>
                <w:sz w:val="24"/>
                <w:szCs w:val="24"/>
              </w:rPr>
            </w:pPr>
            <w:r w:rsidRPr="00441177">
              <w:rPr>
                <w:sz w:val="24"/>
                <w:szCs w:val="24"/>
              </w:rPr>
              <w:t xml:space="preserve">« Ainsi que Lyell l’a très justement fait remarquer, l’étendue et l’épaisseur de nos couches de sédiments sont le résultat et donnent la mesure de la </w:t>
            </w:r>
            <w:r w:rsidRPr="00441177">
              <w:rPr>
                <w:bCs/>
                <w:sz w:val="24"/>
                <w:szCs w:val="24"/>
              </w:rPr>
              <w:t>dénudation</w:t>
            </w:r>
            <w:r w:rsidRPr="00441177">
              <w:rPr>
                <w:bCs/>
                <w:sz w:val="24"/>
                <w:szCs w:val="24"/>
                <w:vertAlign w:val="superscript"/>
              </w:rPr>
              <w:t>1</w:t>
            </w:r>
            <w:r w:rsidRPr="00441177">
              <w:rPr>
                <w:sz w:val="24"/>
                <w:szCs w:val="24"/>
              </w:rPr>
              <w:t xml:space="preserve"> que la croûte terrestre a éprouvée ailleurs. Il faut donc examiner par soi-même ces énormes entassements de couches superposées, étudier les petits ruisseaux charriant de la boue, contempler les vagues rongeant les antiques falaises, pour se faire quelque notion de la durée des périodes écoulées [...]. Il faut surtout errer le long des côtes formées de roches modérément dures, et constater les progrès de leur désagrégation. [...] Rien ne peut mieux nous faire concevoir ce qu’est l’immense durée du temps, selon les idées que nous nous faisons du temps, que la vue des résultats si considérables produits par des </w:t>
            </w:r>
            <w:r w:rsidRPr="00441177">
              <w:rPr>
                <w:bCs/>
                <w:sz w:val="24"/>
                <w:szCs w:val="24"/>
              </w:rPr>
              <w:t>agents atmosphériques</w:t>
            </w:r>
            <w:r w:rsidRPr="00441177">
              <w:rPr>
                <w:bCs/>
                <w:sz w:val="24"/>
                <w:szCs w:val="24"/>
                <w:vertAlign w:val="superscript"/>
              </w:rPr>
              <w:t>2</w:t>
            </w:r>
            <w:r w:rsidRPr="00441177">
              <w:rPr>
                <w:sz w:val="24"/>
                <w:szCs w:val="24"/>
              </w:rPr>
              <w:t xml:space="preserve"> qui nous paraissent avoir si peu de puissance et agir si lentement. Après s’être ainsi convaincu de la lenteur avec laquelle les agents atmosphériques et l’action des vagues sur les côtes rongent la surface terrestre, il faut ensuite, pour apprécier la durée des temps passés, considérer, d’une part, le volume immense des rochers qui ont été enlevés sur des étendues considérables, et, de l’autre, examiner l’épaisseur de nos formations sédimentaires. [...]</w:t>
            </w:r>
          </w:p>
          <w:p w14:paraId="64411F7F" w14:textId="77777777" w:rsidR="00A94F30" w:rsidRPr="00441177" w:rsidRDefault="00A94F30" w:rsidP="00A94F30">
            <w:pPr>
              <w:spacing w:line="276" w:lineRule="auto"/>
              <w:jc w:val="both"/>
              <w:rPr>
                <w:sz w:val="24"/>
                <w:szCs w:val="24"/>
              </w:rPr>
            </w:pPr>
          </w:p>
          <w:p w14:paraId="7953D87B" w14:textId="77777777" w:rsidR="006525E8" w:rsidRPr="00441177" w:rsidRDefault="006525E8" w:rsidP="00A94F30">
            <w:pPr>
              <w:spacing w:line="276" w:lineRule="auto"/>
              <w:jc w:val="both"/>
              <w:rPr>
                <w:sz w:val="24"/>
                <w:szCs w:val="24"/>
              </w:rPr>
            </w:pPr>
            <w:r w:rsidRPr="00441177">
              <w:rPr>
                <w:sz w:val="24"/>
                <w:szCs w:val="24"/>
              </w:rPr>
              <w:lastRenderedPageBreak/>
              <w:t>J’ai vu, dans les Cordillères, une masse de</w:t>
            </w:r>
            <w:r w:rsidRPr="00441177">
              <w:rPr>
                <w:bCs/>
                <w:sz w:val="24"/>
                <w:szCs w:val="24"/>
              </w:rPr>
              <w:t xml:space="preserve"> conglomérat</w:t>
            </w:r>
            <w:r w:rsidRPr="00441177">
              <w:rPr>
                <w:bCs/>
                <w:sz w:val="24"/>
                <w:szCs w:val="24"/>
                <w:vertAlign w:val="superscript"/>
              </w:rPr>
              <w:t>3</w:t>
            </w:r>
            <w:r w:rsidRPr="00441177">
              <w:rPr>
                <w:color w:val="0000FF"/>
                <w:sz w:val="24"/>
                <w:szCs w:val="24"/>
              </w:rPr>
              <w:t xml:space="preserve"> </w:t>
            </w:r>
            <w:r w:rsidRPr="00441177">
              <w:rPr>
                <w:sz w:val="24"/>
                <w:szCs w:val="24"/>
              </w:rPr>
              <w:t xml:space="preserve">dont j’ai estimé l’épaisseur à environ 10 000 pieds [3 km] ; et, bien que les conglomérats aient dû probablement s’accumuler plus vite que des couches de sédiments plus fins, ils ne sont cependant composés que de cailloux roulés et arrondis qui, portant chacun l’empreinte du temps, prouvent avec quelle lenteur des masses aussi considérables ont dû s’entasser. [...] M. </w:t>
            </w:r>
            <w:proofErr w:type="spellStart"/>
            <w:r w:rsidRPr="00441177">
              <w:rPr>
                <w:sz w:val="24"/>
                <w:szCs w:val="24"/>
              </w:rPr>
              <w:t>Croll</w:t>
            </w:r>
            <w:proofErr w:type="spellEnd"/>
            <w:r w:rsidRPr="00441177">
              <w:rPr>
                <w:sz w:val="24"/>
                <w:szCs w:val="24"/>
              </w:rPr>
              <w:t xml:space="preserve"> démontre, relativement à la dénudation produite par les agents atmosphériques, en calculant le rapport de la quantité connue de matériaux sédimentaires que charrient annuellement certaines rivières, relativement à l'entendue des surfaces drainées, qu'il faudrait six millions d'années pour désagréger et pour enlever […] une épaisseur de 1 000 pieds [35 mètres] de roches. Un tel résultat peut paraitre étonnant, et le serait encore si, d'après quelques considérations qui peuvent faire supposer qu'il est exagéré, on le réduisait à la moitié ou au quart. Bien peu de personnes, d'ailleurs, se rendent un compte exact de ce que signifie réellement un million. »</w:t>
            </w:r>
          </w:p>
          <w:p w14:paraId="20A4D2CF" w14:textId="77777777" w:rsidR="006525E8" w:rsidRPr="00441177" w:rsidRDefault="006525E8" w:rsidP="00A94F30">
            <w:pPr>
              <w:spacing w:line="276" w:lineRule="auto"/>
              <w:jc w:val="right"/>
              <w:rPr>
                <w:sz w:val="24"/>
                <w:szCs w:val="24"/>
              </w:rPr>
            </w:pPr>
            <w:r w:rsidRPr="00441177">
              <w:rPr>
                <w:sz w:val="24"/>
                <w:szCs w:val="24"/>
              </w:rPr>
              <w:t xml:space="preserve">Darwin, C. (1859) </w:t>
            </w:r>
            <w:r w:rsidRPr="00441177">
              <w:rPr>
                <w:i/>
                <w:sz w:val="24"/>
                <w:szCs w:val="24"/>
              </w:rPr>
              <w:t>L'Origine des espèces</w:t>
            </w:r>
            <w:r w:rsidRPr="00441177">
              <w:rPr>
                <w:sz w:val="24"/>
                <w:szCs w:val="24"/>
              </w:rPr>
              <w:t>. Chapitre “Du laps de temps écoulé, déduit de l’appréciation de la rapidité des dépôts et de l’étendue des dénudations”.</w:t>
            </w:r>
          </w:p>
        </w:tc>
      </w:tr>
      <w:tr w:rsidR="006525E8" w:rsidRPr="00441177" w14:paraId="1301283A" w14:textId="77777777" w:rsidTr="00A94F30">
        <w:tc>
          <w:tcPr>
            <w:tcW w:w="10201" w:type="dxa"/>
          </w:tcPr>
          <w:p w14:paraId="766C7146" w14:textId="77777777" w:rsidR="006525E8" w:rsidRPr="00441177" w:rsidRDefault="006525E8" w:rsidP="004C11BD">
            <w:pPr>
              <w:spacing w:line="276" w:lineRule="auto"/>
              <w:rPr>
                <w:sz w:val="24"/>
                <w:szCs w:val="24"/>
                <w:u w:val="single"/>
              </w:rPr>
            </w:pPr>
            <w:r w:rsidRPr="00441177">
              <w:rPr>
                <w:sz w:val="24"/>
                <w:szCs w:val="24"/>
                <w:u w:val="single"/>
              </w:rPr>
              <w:lastRenderedPageBreak/>
              <w:t>Quelques précisions</w:t>
            </w:r>
          </w:p>
          <w:p w14:paraId="394289BC" w14:textId="77777777" w:rsidR="006525E8" w:rsidRPr="00441177" w:rsidRDefault="006525E8" w:rsidP="004C11BD">
            <w:pPr>
              <w:spacing w:line="276" w:lineRule="auto"/>
              <w:rPr>
                <w:sz w:val="24"/>
                <w:szCs w:val="24"/>
              </w:rPr>
            </w:pPr>
            <w:r w:rsidRPr="00441177">
              <w:rPr>
                <w:sz w:val="24"/>
                <w:szCs w:val="24"/>
              </w:rPr>
              <w:t>1 – La dénudation correspond à l’effacement des reliefs par érosion.</w:t>
            </w:r>
          </w:p>
          <w:p w14:paraId="48AABC26" w14:textId="77777777" w:rsidR="006525E8" w:rsidRPr="00441177" w:rsidRDefault="006525E8" w:rsidP="00A94F30">
            <w:pPr>
              <w:spacing w:line="276" w:lineRule="auto"/>
              <w:jc w:val="both"/>
              <w:rPr>
                <w:sz w:val="24"/>
                <w:szCs w:val="24"/>
              </w:rPr>
            </w:pPr>
            <w:r w:rsidRPr="00441177">
              <w:rPr>
                <w:sz w:val="24"/>
                <w:szCs w:val="24"/>
              </w:rPr>
              <w:t>2 - Les agents atmosphériques désignent les agents responsables de l’érosion comme la pluie, le gel, le vent.</w:t>
            </w:r>
          </w:p>
          <w:p w14:paraId="5900E940" w14:textId="77777777" w:rsidR="006525E8" w:rsidRPr="00441177" w:rsidRDefault="006525E8" w:rsidP="00A94F30">
            <w:pPr>
              <w:spacing w:line="276" w:lineRule="auto"/>
              <w:jc w:val="both"/>
              <w:rPr>
                <w:sz w:val="24"/>
                <w:szCs w:val="24"/>
              </w:rPr>
            </w:pPr>
            <w:r w:rsidRPr="00441177">
              <w:rPr>
                <w:sz w:val="24"/>
                <w:szCs w:val="24"/>
              </w:rPr>
              <w:t xml:space="preserve">3 - </w:t>
            </w:r>
            <w:r w:rsidRPr="00441177">
              <w:rPr>
                <w:sz w:val="24"/>
                <w:szCs w:val="24"/>
                <w:highlight w:val="white"/>
              </w:rPr>
              <w:t>Un conglomérat est une roche issue de la dégradation mécanique d'autres roches et composée de sédiments liés par un ciment naturel.</w:t>
            </w:r>
          </w:p>
        </w:tc>
      </w:tr>
    </w:tbl>
    <w:p w14:paraId="2E70E2BB" w14:textId="77777777" w:rsidR="006525E8" w:rsidRPr="00441177" w:rsidRDefault="006525E8" w:rsidP="006525E8">
      <w:pPr>
        <w:rPr>
          <w:szCs w:val="24"/>
        </w:rPr>
      </w:pPr>
    </w:p>
    <w:tbl>
      <w:tblPr>
        <w:tblStyle w:val="Grilledutableau"/>
        <w:tblW w:w="0" w:type="auto"/>
        <w:tblLook w:val="04A0" w:firstRow="1" w:lastRow="0" w:firstColumn="1" w:lastColumn="0" w:noHBand="0" w:noVBand="1"/>
      </w:tblPr>
      <w:tblGrid>
        <w:gridCol w:w="10201"/>
      </w:tblGrid>
      <w:tr w:rsidR="006525E8" w:rsidRPr="00441177" w14:paraId="758D731E" w14:textId="77777777" w:rsidTr="00A94F30">
        <w:tc>
          <w:tcPr>
            <w:tcW w:w="10201" w:type="dxa"/>
            <w:tcBorders>
              <w:bottom w:val="nil"/>
            </w:tcBorders>
          </w:tcPr>
          <w:p w14:paraId="3BB6F979" w14:textId="77777777" w:rsidR="006525E8" w:rsidRPr="00441177" w:rsidRDefault="006525E8" w:rsidP="004C11BD">
            <w:pPr>
              <w:spacing w:line="276" w:lineRule="auto"/>
              <w:rPr>
                <w:bCs/>
                <w:sz w:val="24"/>
                <w:szCs w:val="24"/>
                <w:u w:val="single"/>
              </w:rPr>
            </w:pPr>
            <w:r w:rsidRPr="00441177">
              <w:rPr>
                <w:bCs/>
                <w:sz w:val="24"/>
                <w:szCs w:val="24"/>
                <w:u w:val="single"/>
              </w:rPr>
              <w:t>Document 3 – Âge de la Terre et évolution biologique par Charles Darwin (1859)</w:t>
            </w:r>
          </w:p>
        </w:tc>
      </w:tr>
      <w:tr w:rsidR="006525E8" w:rsidRPr="00441177" w14:paraId="107465BF" w14:textId="77777777" w:rsidTr="00A94F30">
        <w:tc>
          <w:tcPr>
            <w:tcW w:w="10201" w:type="dxa"/>
            <w:tcBorders>
              <w:top w:val="nil"/>
            </w:tcBorders>
          </w:tcPr>
          <w:p w14:paraId="4E862FC6" w14:textId="77777777" w:rsidR="006525E8" w:rsidRPr="00441177" w:rsidRDefault="006525E8" w:rsidP="00A94F30">
            <w:pPr>
              <w:jc w:val="both"/>
              <w:rPr>
                <w:bCs/>
                <w:sz w:val="24"/>
                <w:szCs w:val="24"/>
              </w:rPr>
            </w:pPr>
            <w:r w:rsidRPr="00441177">
              <w:rPr>
                <w:bCs/>
                <w:sz w:val="24"/>
                <w:szCs w:val="24"/>
              </w:rPr>
              <w:t>« Sir W. Thompson</w:t>
            </w:r>
            <w:r w:rsidRPr="00441177">
              <w:rPr>
                <w:bCs/>
                <w:sz w:val="24"/>
                <w:szCs w:val="24"/>
                <w:vertAlign w:val="superscript"/>
              </w:rPr>
              <w:t>4</w:t>
            </w:r>
            <w:r w:rsidRPr="00441177">
              <w:rPr>
                <w:bCs/>
                <w:sz w:val="24"/>
                <w:szCs w:val="24"/>
              </w:rPr>
              <w:t xml:space="preserve"> admet que la consolidation de la croûte terrestre ne peut pas remonter à moins de 20 millions ou à plus de 400 millions d'années, et doit être plus probablement comprise entre 98 et 200 millions. L'écart considérable entre ces limites prouve combien les données sont vagues, et il est probable que d'autres éléments doivent être introduits dans le problème. </w:t>
            </w:r>
            <w:r w:rsidRPr="00441177">
              <w:rPr>
                <w:sz w:val="24"/>
                <w:szCs w:val="24"/>
              </w:rPr>
              <w:t xml:space="preserve">M. </w:t>
            </w:r>
            <w:proofErr w:type="spellStart"/>
            <w:r w:rsidRPr="00441177">
              <w:rPr>
                <w:sz w:val="24"/>
                <w:szCs w:val="24"/>
              </w:rPr>
              <w:t>Croll</w:t>
            </w:r>
            <w:proofErr w:type="spellEnd"/>
            <w:r w:rsidRPr="00441177">
              <w:rPr>
                <w:sz w:val="24"/>
                <w:szCs w:val="24"/>
              </w:rPr>
              <w:t xml:space="preserve"> estime à 60 millions d'années le temps écoulé depuis le dépôt des </w:t>
            </w:r>
            <w:r w:rsidRPr="00441177">
              <w:rPr>
                <w:bCs/>
                <w:sz w:val="24"/>
                <w:szCs w:val="24"/>
              </w:rPr>
              <w:t>terrains cambriens</w:t>
            </w:r>
            <w:r w:rsidRPr="00441177">
              <w:rPr>
                <w:bCs/>
                <w:sz w:val="24"/>
                <w:szCs w:val="24"/>
                <w:vertAlign w:val="superscript"/>
              </w:rPr>
              <w:t>5</w:t>
            </w:r>
            <w:r w:rsidRPr="00441177">
              <w:rPr>
                <w:sz w:val="24"/>
                <w:szCs w:val="24"/>
                <w:vertAlign w:val="superscript"/>
              </w:rPr>
              <w:t> </w:t>
            </w:r>
            <w:r w:rsidRPr="00441177">
              <w:rPr>
                <w:sz w:val="24"/>
                <w:szCs w:val="24"/>
              </w:rPr>
              <w:t xml:space="preserve">; mais, à en juger par le peu d'importance des </w:t>
            </w:r>
            <w:r w:rsidRPr="00441177">
              <w:rPr>
                <w:bCs/>
                <w:sz w:val="24"/>
                <w:szCs w:val="24"/>
              </w:rPr>
              <w:t>changements organiques</w:t>
            </w:r>
            <w:r w:rsidRPr="00441177">
              <w:rPr>
                <w:sz w:val="24"/>
                <w:szCs w:val="24"/>
                <w:vertAlign w:val="superscript"/>
              </w:rPr>
              <w:t>6</w:t>
            </w:r>
            <w:r w:rsidRPr="00441177">
              <w:rPr>
                <w:sz w:val="24"/>
                <w:szCs w:val="24"/>
              </w:rPr>
              <w:t xml:space="preserve"> qui ont eu lieu depuis le commencement de l'époque glaciaire, cette durée parait courte relativement aux modifications nombreuses et considérables que les formes vivantes ont subies depuis la formation cambrienne. Quant aux 140 millions d'années antérieures, c'est à peine si l'on peut les considérer comme suffisantes pour le développement des formes variées qui existaient déjà pendant l'époque cambrienne. [...]. Je considère les </w:t>
            </w:r>
            <w:r w:rsidRPr="00441177">
              <w:rPr>
                <w:bCs/>
                <w:sz w:val="24"/>
                <w:szCs w:val="24"/>
              </w:rPr>
              <w:t>archives géologiques</w:t>
            </w:r>
            <w:r w:rsidRPr="00441177">
              <w:rPr>
                <w:bCs/>
                <w:sz w:val="24"/>
                <w:szCs w:val="24"/>
                <w:vertAlign w:val="superscript"/>
              </w:rPr>
              <w:t>7</w:t>
            </w:r>
            <w:r w:rsidRPr="00441177">
              <w:rPr>
                <w:bCs/>
                <w:sz w:val="24"/>
                <w:szCs w:val="24"/>
              </w:rPr>
              <w:t xml:space="preserve">, </w:t>
            </w:r>
            <w:r w:rsidRPr="00441177">
              <w:rPr>
                <w:sz w:val="24"/>
                <w:szCs w:val="24"/>
              </w:rPr>
              <w:t>selon la métaphore de Lyell, comme une histoire du globe incomplètement conservée, écrite dans un dialecte toujours changeant, et dont nous ne possédons que le dernier volume traitant de deux ou trois pays seulement. Quelques fragments de chapitres de ce volume et quelques lignes éparses de chaque page sont seuls parvenus jusqu'à nous. Chaque mot de ce langage changeant lentement, plus ou moins différent dans les chapitres successifs, peut représenter les formes qui ont vécu, qui sont ensevelies dans les formations successives ».</w:t>
            </w:r>
          </w:p>
          <w:p w14:paraId="0CE38BBC" w14:textId="77777777" w:rsidR="006525E8" w:rsidRPr="00441177" w:rsidRDefault="006525E8" w:rsidP="00A94F30">
            <w:pPr>
              <w:jc w:val="right"/>
              <w:rPr>
                <w:sz w:val="24"/>
                <w:szCs w:val="24"/>
              </w:rPr>
            </w:pPr>
            <w:r w:rsidRPr="00441177">
              <w:rPr>
                <w:sz w:val="24"/>
                <w:szCs w:val="24"/>
              </w:rPr>
              <w:t xml:space="preserve">Darwin, C. (1859). </w:t>
            </w:r>
            <w:r w:rsidRPr="00441177">
              <w:rPr>
                <w:i/>
                <w:sz w:val="24"/>
                <w:szCs w:val="24"/>
              </w:rPr>
              <w:t>L’origine des espèces</w:t>
            </w:r>
            <w:r w:rsidRPr="00441177">
              <w:rPr>
                <w:sz w:val="24"/>
                <w:szCs w:val="24"/>
              </w:rPr>
              <w:t>, Chapitre “De l'apparition soudaine de groupes d'espèces alliées dans les couches fossilifères les plus anciennes”.</w:t>
            </w:r>
          </w:p>
        </w:tc>
      </w:tr>
      <w:tr w:rsidR="006525E8" w:rsidRPr="00441177" w14:paraId="0F98F7F3" w14:textId="77777777" w:rsidTr="00A94F30">
        <w:tc>
          <w:tcPr>
            <w:tcW w:w="10201" w:type="dxa"/>
          </w:tcPr>
          <w:p w14:paraId="5C6FF793" w14:textId="77777777" w:rsidR="006525E8" w:rsidRPr="00441177" w:rsidRDefault="006525E8" w:rsidP="004C11BD">
            <w:pPr>
              <w:spacing w:line="276" w:lineRule="auto"/>
              <w:rPr>
                <w:sz w:val="24"/>
                <w:szCs w:val="24"/>
                <w:u w:val="single"/>
              </w:rPr>
            </w:pPr>
            <w:r w:rsidRPr="00441177">
              <w:rPr>
                <w:sz w:val="24"/>
                <w:szCs w:val="24"/>
                <w:u w:val="single"/>
              </w:rPr>
              <w:t>Quelques précisions</w:t>
            </w:r>
          </w:p>
          <w:p w14:paraId="4E799C2A" w14:textId="77777777" w:rsidR="006525E8" w:rsidRPr="00441177" w:rsidRDefault="006525E8" w:rsidP="00A94F30">
            <w:pPr>
              <w:spacing w:line="276" w:lineRule="auto"/>
              <w:jc w:val="both"/>
              <w:rPr>
                <w:sz w:val="24"/>
                <w:szCs w:val="24"/>
              </w:rPr>
            </w:pPr>
            <w:r w:rsidRPr="00441177">
              <w:rPr>
                <w:sz w:val="24"/>
                <w:szCs w:val="24"/>
              </w:rPr>
              <w:t>4 - Sir W. Thompson (1824-1907), également appelé Lord Kelvin, était un physicien renommé qui a estimé l’âge de la Terre par le temps de refroidissement des matériaux qui la compose.</w:t>
            </w:r>
          </w:p>
          <w:p w14:paraId="2A68E854" w14:textId="77777777" w:rsidR="006525E8" w:rsidRPr="00441177" w:rsidRDefault="006525E8" w:rsidP="00A94F30">
            <w:pPr>
              <w:spacing w:line="276" w:lineRule="auto"/>
              <w:jc w:val="both"/>
              <w:rPr>
                <w:sz w:val="24"/>
                <w:szCs w:val="24"/>
              </w:rPr>
            </w:pPr>
            <w:r w:rsidRPr="00441177">
              <w:rPr>
                <w:sz w:val="24"/>
                <w:szCs w:val="24"/>
              </w:rPr>
              <w:t xml:space="preserve">5 - Les terrains cambriens désignent des roches datées de l’époque du Cambrien (période géologique très ancienne). </w:t>
            </w:r>
          </w:p>
          <w:p w14:paraId="15A595AA" w14:textId="77777777" w:rsidR="006525E8" w:rsidRPr="00441177" w:rsidRDefault="006525E8" w:rsidP="00A94F30">
            <w:pPr>
              <w:spacing w:line="276" w:lineRule="auto"/>
              <w:jc w:val="both"/>
              <w:rPr>
                <w:sz w:val="24"/>
                <w:szCs w:val="24"/>
              </w:rPr>
            </w:pPr>
            <w:r w:rsidRPr="00441177">
              <w:rPr>
                <w:sz w:val="24"/>
                <w:szCs w:val="24"/>
              </w:rPr>
              <w:t>6 - Les changements organiques désignent les variations de caractères liés à l’évolution des espèces qui peuvent être observées en comparant des fossiles présents dans des strates géologiques successives (donc d’âges différents).</w:t>
            </w:r>
          </w:p>
          <w:p w14:paraId="0C6B689D" w14:textId="77777777" w:rsidR="006525E8" w:rsidRPr="00441177" w:rsidRDefault="006525E8" w:rsidP="00A94F30">
            <w:pPr>
              <w:spacing w:line="276" w:lineRule="auto"/>
              <w:jc w:val="both"/>
              <w:rPr>
                <w:sz w:val="24"/>
                <w:szCs w:val="24"/>
              </w:rPr>
            </w:pPr>
            <w:r w:rsidRPr="00441177">
              <w:rPr>
                <w:sz w:val="24"/>
                <w:szCs w:val="24"/>
              </w:rPr>
              <w:lastRenderedPageBreak/>
              <w:t>7 - Les archives géologiques désignent les roches que l’on peut observer actuellement et qui nous permettent de reconstituer le passé par l’étude de ce qui les compose (fossiles, disposition des strates…).</w:t>
            </w:r>
          </w:p>
        </w:tc>
      </w:tr>
    </w:tbl>
    <w:p w14:paraId="7A6CDF7E" w14:textId="77777777" w:rsidR="006525E8" w:rsidRPr="00441177" w:rsidRDefault="006525E8" w:rsidP="006525E8">
      <w:pPr>
        <w:rPr>
          <w:szCs w:val="24"/>
          <w:highlight w:val="white"/>
        </w:rPr>
      </w:pPr>
    </w:p>
    <w:p w14:paraId="3DC6EA25" w14:textId="77777777" w:rsidR="006525E8" w:rsidRPr="00441177" w:rsidRDefault="006525E8" w:rsidP="00A94F30">
      <w:pPr>
        <w:jc w:val="both"/>
        <w:rPr>
          <w:szCs w:val="24"/>
        </w:rPr>
      </w:pPr>
      <w:r w:rsidRPr="00441177">
        <w:rPr>
          <w:b/>
          <w:bCs/>
          <w:szCs w:val="24"/>
        </w:rPr>
        <w:t>1-</w:t>
      </w:r>
      <w:r w:rsidRPr="00441177">
        <w:rPr>
          <w:szCs w:val="24"/>
        </w:rPr>
        <w:t xml:space="preserve"> En comparant les documents 1 et 2, identifier parmi les argumentations fournies celles que l’on peut qualifier de scientifiques. Justifier.</w:t>
      </w:r>
    </w:p>
    <w:p w14:paraId="13117392" w14:textId="77777777" w:rsidR="006525E8" w:rsidRPr="00441177" w:rsidRDefault="006525E8" w:rsidP="00A94F30">
      <w:pPr>
        <w:jc w:val="both"/>
        <w:rPr>
          <w:szCs w:val="24"/>
          <w:highlight w:val="white"/>
        </w:rPr>
      </w:pPr>
      <w:r w:rsidRPr="00441177">
        <w:rPr>
          <w:b/>
          <w:bCs/>
          <w:szCs w:val="24"/>
          <w:highlight w:val="white"/>
        </w:rPr>
        <w:t>2-</w:t>
      </w:r>
      <w:r w:rsidRPr="00441177">
        <w:rPr>
          <w:szCs w:val="24"/>
          <w:highlight w:val="white"/>
        </w:rPr>
        <w:t xml:space="preserve"> À partir des documents 2 et 3, présenter les différents arguments développés par Charles Darwin lu</w:t>
      </w:r>
      <w:r w:rsidRPr="00441177">
        <w:rPr>
          <w:szCs w:val="24"/>
        </w:rPr>
        <w:t>i permettant d’avancer l’idée d’un âge de la Terre plus important que celui formulé par Sir W. Thompson, également nommé Lord Kelvin.</w:t>
      </w:r>
    </w:p>
    <w:p w14:paraId="1F8B719F" w14:textId="77777777" w:rsidR="006525E8" w:rsidRPr="00441177" w:rsidRDefault="006525E8" w:rsidP="006525E8">
      <w:pPr>
        <w:rPr>
          <w:szCs w:val="24"/>
          <w:highlight w:val="white"/>
        </w:rPr>
      </w:pPr>
    </w:p>
    <w:p w14:paraId="386B4B89" w14:textId="3BD4CFA6" w:rsidR="006525E8" w:rsidRPr="00A94F30" w:rsidRDefault="006525E8" w:rsidP="00A94F30">
      <w:pPr>
        <w:jc w:val="both"/>
        <w:rPr>
          <w:szCs w:val="24"/>
          <w:highlight w:val="white"/>
        </w:rPr>
      </w:pPr>
      <w:r w:rsidRPr="00441177">
        <w:rPr>
          <w:b/>
          <w:bCs/>
          <w:szCs w:val="24"/>
          <w:highlight w:val="white"/>
        </w:rPr>
        <w:t>3-</w:t>
      </w:r>
      <w:r w:rsidRPr="00441177">
        <w:rPr>
          <w:szCs w:val="24"/>
          <w:highlight w:val="white"/>
        </w:rPr>
        <w:t xml:space="preserve"> Aujourd’hui, on estime l’âge de la Terre à 4,5×10</w:t>
      </w:r>
      <w:r w:rsidRPr="00441177">
        <w:rPr>
          <w:szCs w:val="24"/>
          <w:highlight w:val="white"/>
          <w:vertAlign w:val="superscript"/>
        </w:rPr>
        <w:t>9</w:t>
      </w:r>
      <w:r w:rsidRPr="00441177">
        <w:rPr>
          <w:szCs w:val="24"/>
          <w:highlight w:val="white"/>
        </w:rPr>
        <w:t xml:space="preserve"> ans. Indiquer une méthode utilisée pour déterminer cet âge et décrire son principe.</w:t>
      </w:r>
    </w:p>
    <w:sectPr w:rsidR="006525E8" w:rsidRPr="00A94F30"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19BA2551-1A93-4FC4-BB71-19070FF7AA72}"/>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21216B"/>
    <w:rsid w:val="00290B46"/>
    <w:rsid w:val="0030164E"/>
    <w:rsid w:val="00336093"/>
    <w:rsid w:val="003B05DB"/>
    <w:rsid w:val="004061CB"/>
    <w:rsid w:val="00441177"/>
    <w:rsid w:val="004468F1"/>
    <w:rsid w:val="0045319B"/>
    <w:rsid w:val="005377FE"/>
    <w:rsid w:val="00577639"/>
    <w:rsid w:val="0059619F"/>
    <w:rsid w:val="006525E8"/>
    <w:rsid w:val="006A36CD"/>
    <w:rsid w:val="00874167"/>
    <w:rsid w:val="00902983"/>
    <w:rsid w:val="00985BBF"/>
    <w:rsid w:val="00986F51"/>
    <w:rsid w:val="00A94F30"/>
    <w:rsid w:val="00B21A0F"/>
    <w:rsid w:val="00B507E8"/>
    <w:rsid w:val="00C96450"/>
    <w:rsid w:val="00CA0DF4"/>
    <w:rsid w:val="00CC0EF0"/>
    <w:rsid w:val="00D461E7"/>
    <w:rsid w:val="00EA5A16"/>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rs.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1240</Words>
  <Characters>6822</Characters>
  <Application>Microsoft Office Word</Application>
  <DocSecurity>0</DocSecurity>
  <Lines>56</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4</cp:revision>
  <dcterms:created xsi:type="dcterms:W3CDTF">2020-06-07T08:22:00Z</dcterms:created>
  <dcterms:modified xsi:type="dcterms:W3CDTF">2020-06-07T08:26:00Z</dcterms:modified>
</cp:coreProperties>
</file>