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C87B" w14:textId="1C5C77E2" w:rsidR="00E64F0A" w:rsidRPr="00644E1E" w:rsidRDefault="00265800" w:rsidP="002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644E1E">
        <w:rPr>
          <w:rFonts w:cs="Arial"/>
          <w:b/>
          <w:bCs/>
        </w:rPr>
        <w:t>BAC S Métropole 09/2012</w:t>
      </w:r>
      <w:r w:rsidRPr="00644E1E">
        <w:rPr>
          <w:rFonts w:cs="Arial"/>
          <w:b/>
          <w:bCs/>
        </w:rPr>
        <w:tab/>
      </w:r>
      <w:r w:rsidRPr="00644E1E">
        <w:rPr>
          <w:rFonts w:cs="Arial"/>
          <w:b/>
          <w:bCs/>
        </w:rPr>
        <w:tab/>
      </w:r>
      <w:r w:rsidRPr="00644E1E">
        <w:rPr>
          <w:rFonts w:cs="Arial"/>
          <w:b/>
          <w:bCs/>
        </w:rPr>
        <w:tab/>
      </w:r>
      <w:r w:rsidRPr="00644E1E">
        <w:rPr>
          <w:rFonts w:cs="Arial"/>
          <w:b/>
          <w:bCs/>
        </w:rPr>
        <w:tab/>
      </w:r>
      <w:r w:rsidRPr="00644E1E">
        <w:rPr>
          <w:rFonts w:cs="Arial"/>
          <w:b/>
          <w:bCs/>
        </w:rPr>
        <w:tab/>
      </w:r>
      <w:r w:rsidRPr="00644E1E">
        <w:rPr>
          <w:rFonts w:cs="Arial"/>
          <w:b/>
          <w:bCs/>
        </w:rPr>
        <w:tab/>
        <w:t xml:space="preserve">Correction © </w:t>
      </w:r>
      <w:hyperlink r:id="rId5" w:history="1">
        <w:r w:rsidRPr="00644E1E">
          <w:rPr>
            <w:rStyle w:val="Lienhypertexte"/>
            <w:rFonts w:cs="Arial"/>
            <w:b/>
            <w:bCs/>
          </w:rPr>
          <w:t>http://labolycee.org</w:t>
        </w:r>
      </w:hyperlink>
      <w:r w:rsidRPr="00644E1E">
        <w:rPr>
          <w:rFonts w:cs="Arial"/>
          <w:b/>
          <w:bCs/>
        </w:rPr>
        <w:t xml:space="preserve"> </w:t>
      </w:r>
    </w:p>
    <w:p w14:paraId="6D437352" w14:textId="5B4ABF10" w:rsidR="00265800" w:rsidRPr="00644E1E" w:rsidRDefault="00265800" w:rsidP="009E4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  <w:r w:rsidRPr="00644E1E">
        <w:rPr>
          <w:rFonts w:cs="Arial"/>
          <w:b/>
          <w:bCs/>
        </w:rPr>
        <w:t>EXERCICE 2 : TUBES FLUORESCENTS (5,5 points)</w:t>
      </w:r>
    </w:p>
    <w:p w14:paraId="02387AB4" w14:textId="31426424" w:rsidR="00B64FFC" w:rsidRPr="00644E1E" w:rsidRDefault="00B64FFC" w:rsidP="00B64FFC">
      <w:pPr>
        <w:rPr>
          <w:rFonts w:cs="Arial"/>
          <w:b/>
        </w:rPr>
      </w:pPr>
      <w:r w:rsidRPr="00644E1E">
        <w:rPr>
          <w:rFonts w:cs="Arial"/>
          <w:b/>
        </w:rPr>
        <w:t xml:space="preserve">1. Étude de l’évolution de la tension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C</m:t>
            </m:r>
          </m:sub>
        </m:sSub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t</m:t>
            </m:r>
          </m:e>
        </m:d>
      </m:oMath>
      <w:r w:rsidRPr="00644E1E">
        <w:rPr>
          <w:rFonts w:cs="Arial"/>
          <w:b/>
        </w:rPr>
        <w:t xml:space="preserve"> dans la partie initiale comprise entre </w:t>
      </w:r>
      <m:oMath>
        <m:r>
          <m:rPr>
            <m:sty m:val="bi"/>
          </m:rPr>
          <w:rPr>
            <w:rFonts w:ascii="Cambria Math" w:hAnsi="Cambria Math" w:cs="Arial"/>
          </w:rPr>
          <m:t>0</m:t>
        </m:r>
      </m:oMath>
      <w:r w:rsidRPr="00644E1E">
        <w:rPr>
          <w:rFonts w:cs="Arial"/>
          <w:b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1</m:t>
            </m:r>
          </m:sub>
        </m:sSub>
      </m:oMath>
    </w:p>
    <w:p w14:paraId="7883CF24" w14:textId="5B1F0498" w:rsidR="009F5B4A" w:rsidRPr="00644E1E" w:rsidRDefault="009F5B4A" w:rsidP="003956DC">
      <w:pPr>
        <w:rPr>
          <w:rFonts w:cs="Arial"/>
          <w:bCs/>
        </w:rPr>
      </w:pPr>
      <w:r w:rsidRPr="00644E1E">
        <w:rPr>
          <w:rFonts w:cs="Arial"/>
          <w:bCs/>
        </w:rPr>
        <w:t xml:space="preserve">1.1. </w:t>
      </w:r>
      <w:r w:rsidR="00265800" w:rsidRPr="00644E1E">
        <w:rPr>
          <w:rFonts w:cs="Arial"/>
          <w:bCs/>
        </w:rPr>
        <w:t>Q</w:t>
      </w:r>
      <w:r w:rsidRPr="00644E1E">
        <w:rPr>
          <w:rFonts w:cs="Arial"/>
          <w:bCs/>
        </w:rPr>
        <w:t>uand on ferme l’interrupteur K</w:t>
      </w:r>
      <w:r w:rsidR="00265800" w:rsidRPr="00644E1E">
        <w:rPr>
          <w:rFonts w:cs="Arial"/>
          <w:bCs/>
        </w:rPr>
        <w:t>, le condensateur se charge</w:t>
      </w:r>
      <w:r w:rsidR="00E5123D">
        <w:rPr>
          <w:rFonts w:cs="Arial"/>
          <w:bCs/>
        </w:rPr>
        <w:t> : des électrons s’accumulent sur l’armature reliée à la borne négative du générateur, tandis que des charges positives apparaissent sur l’autre armature.</w:t>
      </w:r>
    </w:p>
    <w:p w14:paraId="4F49B9DD" w14:textId="637832FE" w:rsidR="009F5B4A" w:rsidRPr="00644E1E" w:rsidRDefault="009F5B4A" w:rsidP="009F5B4A">
      <w:pPr>
        <w:rPr>
          <w:rFonts w:cs="Arial"/>
          <w:bCs/>
        </w:rPr>
      </w:pPr>
      <w:r w:rsidRPr="00644E1E">
        <w:rPr>
          <w:rFonts w:cs="Arial"/>
          <w:bCs/>
        </w:rPr>
        <w:t>1.2. Établissement de l’équation différentielle régissant le fonctionnement de ce circuit.</w:t>
      </w:r>
    </w:p>
    <w:p w14:paraId="15492EB7" w14:textId="5000308E" w:rsidR="009F5B4A" w:rsidRPr="00644E1E" w:rsidRDefault="009F5B4A" w:rsidP="00A523B6">
      <w:pPr>
        <w:rPr>
          <w:rFonts w:cs="Arial"/>
          <w:bCs/>
        </w:rPr>
      </w:pPr>
      <w:r w:rsidRPr="00644E1E">
        <w:rPr>
          <w:rFonts w:cs="Arial"/>
          <w:bCs/>
        </w:rPr>
        <w:t xml:space="preserve">1.2.1. </w:t>
      </w:r>
      <w:r w:rsidR="00265800" w:rsidRPr="00644E1E">
        <w:rPr>
          <w:rFonts w:cs="Arial"/>
          <w:bCs/>
        </w:rPr>
        <w:t xml:space="preserve">La relation charge-tension pour un condensateur fléché comme sur le précédent schéma est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C</m:t>
            </m:r>
          </m:den>
        </m:f>
        <m:r>
          <w:rPr>
            <w:rFonts w:ascii="Cambria Math" w:hAnsi="Cambria Math" w:cs="Arial"/>
          </w:rPr>
          <m:t>.</m:t>
        </m:r>
        <m:r>
          <w:rPr>
            <w:rFonts w:ascii="Cambria Math" w:hAnsi="Cambria Math" w:cs="Arial"/>
          </w:rPr>
          <m:t>q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</m:oMath>
      <w:r w:rsidRPr="00644E1E">
        <w:rPr>
          <w:rFonts w:cs="Arial"/>
          <w:bCs/>
        </w:rPr>
        <w:t>.</w:t>
      </w:r>
    </w:p>
    <w:p w14:paraId="2D24B75F" w14:textId="66B2628E" w:rsidR="009F5B4A" w:rsidRPr="00644E1E" w:rsidRDefault="009F5B4A" w:rsidP="00A523B6">
      <w:pPr>
        <w:rPr>
          <w:rFonts w:cs="Arial"/>
          <w:bCs/>
        </w:rPr>
      </w:pPr>
      <w:r w:rsidRPr="00644E1E">
        <w:rPr>
          <w:rFonts w:cs="Arial"/>
          <w:bCs/>
        </w:rPr>
        <w:t xml:space="preserve">1.2.2. </w:t>
      </w:r>
      <w:r w:rsidR="00265800" w:rsidRPr="00644E1E">
        <w:rPr>
          <w:rFonts w:cs="Arial"/>
          <w:bCs/>
        </w:rPr>
        <w:t xml:space="preserve">La loi d’Ohm permet d’écrire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R</m:t>
            </m:r>
          </m:sub>
        </m:sSub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=R</m:t>
        </m:r>
        <m:r>
          <w:rPr>
            <w:rFonts w:ascii="Cambria Math" w:hAnsi="Cambria Math" w:cs="Arial"/>
          </w:rPr>
          <m:t>.</m:t>
        </m:r>
        <m:r>
          <w:rPr>
            <w:rFonts w:ascii="Cambria Math" w:hAnsi="Cambria Math" w:cs="Arial"/>
          </w:rPr>
          <m:t>i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</m:oMath>
      <w:r w:rsidRPr="00644E1E">
        <w:rPr>
          <w:rFonts w:cs="Arial"/>
          <w:bCs/>
        </w:rPr>
        <w:t>.</w:t>
      </w:r>
    </w:p>
    <w:p w14:paraId="2C5B32BD" w14:textId="77777777" w:rsidR="00E5123D" w:rsidRDefault="009F5B4A" w:rsidP="00A523B6">
      <w:pPr>
        <w:rPr>
          <w:rFonts w:cs="Arial"/>
          <w:bCs/>
          <w:iCs/>
        </w:rPr>
      </w:pPr>
      <w:r w:rsidRPr="00644E1E">
        <w:rPr>
          <w:rFonts w:cs="Arial"/>
          <w:bCs/>
        </w:rPr>
        <w:t xml:space="preserve">1.2.3. </w:t>
      </w:r>
      <w:r w:rsidR="00265800" w:rsidRPr="00644E1E">
        <w:rPr>
          <w:rFonts w:cs="Arial"/>
          <w:bCs/>
        </w:rPr>
        <w:t xml:space="preserve">Par définition de l’intensité du courant électrique, et étant donné le fléchage du circuit, on peut écrire </w:t>
      </w:r>
      <m:oMath>
        <m:r>
          <w:rPr>
            <w:rFonts w:ascii="Cambria Math" w:hAnsi="Cambria Math" w:cs="Arial"/>
          </w:rPr>
          <m:t>i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  <m:r>
              <w:rPr>
                <w:rFonts w:ascii="Cambria Math" w:hAnsi="Cambria Math" w:cs="Arial"/>
              </w:rPr>
              <m:t>q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  <m:r>
              <w:rPr>
                <w:rFonts w:ascii="Cambria Math" w:hAnsi="Cambria Math" w:cs="Arial"/>
              </w:rPr>
              <m:t>t</m:t>
            </m:r>
          </m:den>
        </m:f>
      </m:oMath>
      <w:r w:rsidR="00265800" w:rsidRPr="00644E1E">
        <w:rPr>
          <w:rFonts w:cs="Arial"/>
          <w:bCs/>
          <w:iCs/>
        </w:rPr>
        <w:t xml:space="preserve">. </w:t>
      </w:r>
    </w:p>
    <w:p w14:paraId="3DDF15A7" w14:textId="7126517C" w:rsidR="009F5B4A" w:rsidRPr="00644E1E" w:rsidRDefault="00E5123D" w:rsidP="00A523B6">
      <w:pPr>
        <w:rPr>
          <w:rFonts w:cs="Arial"/>
          <w:bCs/>
        </w:rPr>
      </w:pPr>
      <w:r>
        <w:rPr>
          <w:rFonts w:cs="Arial"/>
          <w:bCs/>
          <w:iCs/>
        </w:rPr>
        <w:t xml:space="preserve">Avec </w:t>
      </w:r>
      <w:r w:rsidRPr="00E5123D">
        <w:rPr>
          <w:rFonts w:cs="Arial"/>
          <w:bCs/>
          <w:i/>
        </w:rPr>
        <w:t>q</w:t>
      </w:r>
      <w:r>
        <w:rPr>
          <w:rFonts w:cs="Arial"/>
          <w:bCs/>
          <w:iCs/>
        </w:rPr>
        <w:t>(</w:t>
      </w:r>
      <w:r w:rsidRPr="00E5123D">
        <w:rPr>
          <w:rFonts w:cs="Arial"/>
          <w:bCs/>
          <w:i/>
        </w:rPr>
        <w:t>t</w:t>
      </w:r>
      <w:r>
        <w:rPr>
          <w:rFonts w:cs="Arial"/>
          <w:bCs/>
          <w:iCs/>
        </w:rPr>
        <w:t xml:space="preserve">) = </w:t>
      </w:r>
      <w:proofErr w:type="spellStart"/>
      <w:r w:rsidRPr="00E5123D">
        <w:rPr>
          <w:rFonts w:cs="Arial"/>
          <w:bCs/>
          <w:i/>
        </w:rPr>
        <w:t>C</w:t>
      </w:r>
      <w:r>
        <w:rPr>
          <w:rFonts w:cs="Arial"/>
          <w:bCs/>
          <w:iCs/>
        </w:rPr>
        <w:t>.</w:t>
      </w:r>
      <w:r w:rsidRPr="00E5123D">
        <w:rPr>
          <w:rFonts w:cs="Arial"/>
          <w:bCs/>
          <w:i/>
        </w:rPr>
        <w:t>u</w:t>
      </w:r>
      <w:proofErr w:type="spellEnd"/>
      <w:r>
        <w:rPr>
          <w:rFonts w:cs="Arial"/>
          <w:bCs/>
          <w:iCs/>
        </w:rPr>
        <w:t>(</w:t>
      </w:r>
      <w:r w:rsidRPr="00E5123D">
        <w:rPr>
          <w:rFonts w:cs="Arial"/>
          <w:bCs/>
          <w:i/>
        </w:rPr>
        <w:t>t</w:t>
      </w:r>
      <w:r>
        <w:rPr>
          <w:rFonts w:cs="Arial"/>
          <w:bCs/>
          <w:iCs/>
        </w:rPr>
        <w:t>), o</w:t>
      </w:r>
      <w:r w:rsidR="00265800" w:rsidRPr="00644E1E">
        <w:rPr>
          <w:rFonts w:cs="Arial"/>
          <w:bCs/>
          <w:iCs/>
        </w:rPr>
        <w:t xml:space="preserve">n en déduit que </w:t>
      </w:r>
      <m:oMath>
        <m:r>
          <w:rPr>
            <w:rFonts w:ascii="Cambria Math" w:hAnsi="Cambria Math" w:cs="Arial"/>
          </w:rPr>
          <m:t>i</m:t>
        </m:r>
        <m:d>
          <m:dPr>
            <m:ctrlPr>
              <w:rPr>
                <w:rFonts w:ascii="Cambria Math" w:hAnsi="Cambria Math" w:cs="Arial"/>
                <w:bCs/>
                <w:i/>
                <w:iCs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=C</m:t>
        </m:r>
        <m:r>
          <w:rPr>
            <w:rFonts w:ascii="Cambria Math" w:hAnsi="Cambria Math" w:cs="Arial"/>
          </w:rPr>
          <m:t>.</m:t>
        </m:r>
        <m:f>
          <m:fPr>
            <m:ctrlPr>
              <w:rPr>
                <w:rFonts w:ascii="Cambria Math" w:hAnsi="Cambria Math" w:cs="Arial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  <m:sSub>
              <m:sSubPr>
                <m:ctrlPr>
                  <w:rPr>
                    <w:rFonts w:ascii="Cambria Math" w:hAnsi="Cambria Math" w:cs="Arial"/>
                    <w:bCs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bCs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t</m:t>
                </m:r>
              </m:e>
            </m:d>
            <m:ctrlPr>
              <w:rPr>
                <w:rFonts w:ascii="Cambria Math" w:hAnsi="Cambria Math" w:cs="Arial"/>
                <w:bCs/>
                <w:i/>
                <w:iCs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  <m:r>
              <w:rPr>
                <w:rFonts w:ascii="Cambria Math" w:hAnsi="Cambria Math" w:cs="Arial"/>
              </w:rPr>
              <m:t>t</m:t>
            </m:r>
          </m:den>
        </m:f>
      </m:oMath>
      <w:r>
        <w:rPr>
          <w:rFonts w:cs="Arial"/>
          <w:bCs/>
        </w:rPr>
        <w:t>.</w:t>
      </w:r>
    </w:p>
    <w:p w14:paraId="0103C108" w14:textId="77777777" w:rsidR="00576CCD" w:rsidRDefault="009F5B4A" w:rsidP="00A523B6">
      <w:pPr>
        <w:rPr>
          <w:rFonts w:cs="Arial"/>
          <w:bCs/>
        </w:rPr>
      </w:pPr>
      <w:r w:rsidRPr="00644E1E">
        <w:rPr>
          <w:rFonts w:cs="Arial"/>
          <w:bCs/>
        </w:rPr>
        <w:t xml:space="preserve">1.2.4. </w:t>
      </w:r>
      <w:r w:rsidR="00B26419" w:rsidRPr="00644E1E">
        <w:rPr>
          <w:rFonts w:cs="Arial"/>
          <w:bCs/>
        </w:rPr>
        <w:t xml:space="preserve">La loi des mailles appliquée au circuit donne </w:t>
      </w:r>
      <w:r w:rsidR="00576CCD">
        <w:rPr>
          <w:rFonts w:cs="Arial"/>
          <w:bCs/>
        </w:rPr>
        <w:t>E –</w:t>
      </w:r>
      <w:proofErr w:type="spellStart"/>
      <w:r w:rsidR="00576CCD">
        <w:rPr>
          <w:rFonts w:cs="Arial"/>
          <w:bCs/>
        </w:rPr>
        <w:t>u</w:t>
      </w:r>
      <w:r w:rsidR="00576CCD">
        <w:rPr>
          <w:rFonts w:cs="Arial"/>
          <w:bCs/>
          <w:vertAlign w:val="subscript"/>
        </w:rPr>
        <w:t>R</w:t>
      </w:r>
      <w:proofErr w:type="spellEnd"/>
      <w:r w:rsidR="00576CCD">
        <w:rPr>
          <w:rFonts w:cs="Arial"/>
          <w:bCs/>
        </w:rPr>
        <w:t xml:space="preserve">(t) – </w:t>
      </w:r>
      <w:proofErr w:type="spellStart"/>
      <w:r w:rsidR="00576CCD">
        <w:rPr>
          <w:rFonts w:cs="Arial"/>
          <w:bCs/>
        </w:rPr>
        <w:t>u</w:t>
      </w:r>
      <w:r w:rsidR="00576CCD">
        <w:rPr>
          <w:rFonts w:cs="Arial"/>
          <w:bCs/>
          <w:vertAlign w:val="subscript"/>
        </w:rPr>
        <w:t>C</w:t>
      </w:r>
      <w:proofErr w:type="spellEnd"/>
      <w:r w:rsidR="00576CCD">
        <w:rPr>
          <w:rFonts w:cs="Arial"/>
          <w:bCs/>
        </w:rPr>
        <w:t xml:space="preserve">(t) = 0, </w:t>
      </w:r>
    </w:p>
    <w:p w14:paraId="57DEF08C" w14:textId="77777777" w:rsidR="00576CCD" w:rsidRDefault="00576CCD" w:rsidP="00576CCD">
      <w:pPr>
        <w:ind w:left="4956"/>
        <w:rPr>
          <w:rFonts w:cs="Arial"/>
          <w:bCs/>
        </w:rPr>
      </w:pPr>
      <w:r>
        <w:rPr>
          <w:rFonts w:cs="Arial"/>
          <w:bCs/>
        </w:rPr>
        <w:t xml:space="preserve">    soit </w:t>
      </w:r>
      <m:oMath>
        <m:r>
          <w:rPr>
            <w:rFonts w:ascii="Cambria Math" w:hAnsi="Cambria Math" w:cs="Arial"/>
          </w:rPr>
          <m:t>E-Ri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-</m:t>
        </m:r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=0</m:t>
        </m:r>
      </m:oMath>
      <w:r w:rsidR="00B26419" w:rsidRPr="00644E1E">
        <w:rPr>
          <w:rFonts w:cs="Arial"/>
          <w:bCs/>
        </w:rPr>
        <w:t xml:space="preserve">, </w:t>
      </w:r>
    </w:p>
    <w:p w14:paraId="071CE0B5" w14:textId="56A44A6C" w:rsidR="00576CCD" w:rsidRDefault="00576CCD" w:rsidP="00576CCD">
      <w:pPr>
        <w:rPr>
          <w:rFonts w:cs="Arial"/>
          <w:bCs/>
        </w:rPr>
      </w:pP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       </w:t>
      </w:r>
      <w:r w:rsidR="00B26419" w:rsidRPr="00644E1E">
        <w:rPr>
          <w:rFonts w:cs="Arial"/>
          <w:bCs/>
        </w:rPr>
        <w:t xml:space="preserve">qu’on peut récrire sous la forme </w:t>
      </w:r>
      <m:oMath>
        <m:r>
          <w:rPr>
            <w:rFonts w:ascii="Cambria Math" w:hAnsi="Cambria Math" w:cs="Arial"/>
          </w:rPr>
          <m:t>E=Ri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</m:oMath>
      <w:r w:rsidR="00B26419" w:rsidRPr="00644E1E">
        <w:rPr>
          <w:rFonts w:cs="Arial"/>
          <w:bCs/>
        </w:rPr>
        <w:t xml:space="preserve">, </w:t>
      </w:r>
    </w:p>
    <w:p w14:paraId="75B5A2CC" w14:textId="4C4FC10A" w:rsidR="009F5B4A" w:rsidRPr="00644E1E" w:rsidRDefault="00B26419" w:rsidP="00576CCD">
      <w:pPr>
        <w:rPr>
          <w:rFonts w:cs="Arial"/>
          <w:bCs/>
        </w:rPr>
      </w:pPr>
      <w:r w:rsidRPr="00644E1E">
        <w:rPr>
          <w:rFonts w:cs="Arial"/>
          <w:bCs/>
        </w:rPr>
        <w:t xml:space="preserve">soit finalement : </w:t>
      </w:r>
      <m:oMath>
        <m:r>
          <w:rPr>
            <w:rFonts w:ascii="Cambria Math" w:hAnsi="Cambria Math" w:cs="Arial"/>
          </w:rPr>
          <m:t>E=R</m:t>
        </m:r>
        <m:r>
          <w:rPr>
            <w:rFonts w:ascii="Cambria Math" w:hAnsi="Cambria Math" w:cs="Arial"/>
          </w:rPr>
          <m:t>.</m:t>
        </m:r>
        <m:r>
          <w:rPr>
            <w:rFonts w:ascii="Cambria Math" w:hAnsi="Cambria Math" w:cs="Arial"/>
          </w:rPr>
          <m:t>C</m:t>
        </m:r>
        <m:r>
          <w:rPr>
            <w:rFonts w:ascii="Cambria Math" w:hAnsi="Cambria Math" w:cs="Arial"/>
          </w:rPr>
          <m:t>.</m:t>
        </m:r>
        <m:f>
          <m:fPr>
            <m:ctrlPr>
              <w:rPr>
                <w:rFonts w:ascii="Cambria Math" w:hAnsi="Cambria Math" w:cs="Arial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t</m:t>
                </m:r>
              </m:e>
            </m:d>
            <m:ctrlPr>
              <w:rPr>
                <w:rFonts w:ascii="Cambria Math" w:hAnsi="Cambria Math" w:cs="Arial"/>
                <w:bCs/>
                <w:i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  <m:r>
              <w:rPr>
                <w:rFonts w:ascii="Cambria Math" w:hAnsi="Cambria Math" w:cs="Arial"/>
              </w:rPr>
              <m:t>t</m:t>
            </m:r>
          </m:den>
        </m:f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bCs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  <m:d>
          <m:dPr>
            <m:ctrlPr>
              <w:rPr>
                <w:rFonts w:ascii="Cambria Math" w:hAnsi="Cambria Math" w:cs="Arial"/>
                <w:bCs/>
                <w:i/>
                <w:iCs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</m:oMath>
      <w:r w:rsidR="009F5B4A" w:rsidRPr="00644E1E">
        <w:rPr>
          <w:rFonts w:cs="Arial"/>
          <w:bCs/>
        </w:rPr>
        <w:t>.</w:t>
      </w:r>
    </w:p>
    <w:p w14:paraId="27EE0B78" w14:textId="07307B20" w:rsidR="00576CCD" w:rsidRDefault="009F5B4A" w:rsidP="00A523B6">
      <w:pPr>
        <w:rPr>
          <w:rFonts w:cs="Arial"/>
          <w:bCs/>
        </w:rPr>
      </w:pPr>
      <w:r w:rsidRPr="00644E1E">
        <w:rPr>
          <w:rFonts w:cs="Arial"/>
          <w:bCs/>
        </w:rPr>
        <w:t xml:space="preserve">1.2.5. </w:t>
      </w:r>
      <w:r w:rsidR="00B26419" w:rsidRPr="00644E1E">
        <w:rPr>
          <w:rFonts w:cs="Arial"/>
          <w:bCs/>
        </w:rPr>
        <w:t>D’après l’expression donnée</w:t>
      </w:r>
      <w:r w:rsidR="00576CCD">
        <w:rPr>
          <w:rFonts w:cs="Arial"/>
          <w:bCs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sub>
        </m:sSub>
        <m:d>
          <m:d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Arial"/>
            <w:sz w:val="20"/>
            <w:szCs w:val="20"/>
          </w:rPr>
          <m:t>=E</m:t>
        </m:r>
        <m:d>
          <m:d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bCs/>
                    <w:iCs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e</m:t>
                </m:r>
                <m:ctrlPr>
                  <w:rPr>
                    <w:rFonts w:ascii="Cambria Math" w:hAnsi="Cambria Math" w:cs="Arial"/>
                    <w:bCs/>
                    <w:i/>
                    <w:sz w:val="20"/>
                    <w:szCs w:val="20"/>
                  </w:rPr>
                </m:ctrlP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RC</m:t>
                    </m:r>
                  </m:den>
                </m:f>
              </m:sup>
            </m:sSup>
          </m:e>
        </m:d>
      </m:oMath>
      <w:r w:rsidR="00A523B6">
        <w:rPr>
          <w:rFonts w:cs="Arial"/>
          <w:bCs/>
          <w:sz w:val="20"/>
          <w:szCs w:val="20"/>
        </w:rPr>
        <w:t xml:space="preserve"> = </w:t>
      </w:r>
      <w:r w:rsidR="00A523B6">
        <w:rPr>
          <w:rFonts w:cs="Arial"/>
          <w:bCs/>
        </w:rPr>
        <w:t xml:space="preserve">E – </w:t>
      </w:r>
      <w:proofErr w:type="spellStart"/>
      <w:r w:rsidR="00A523B6">
        <w:rPr>
          <w:rFonts w:cs="Arial"/>
          <w:bCs/>
        </w:rPr>
        <w:t>E.e</w:t>
      </w:r>
      <w:proofErr w:type="spellEnd"/>
      <w:r w:rsidR="00A523B6">
        <w:rPr>
          <w:rFonts w:cs="Arial"/>
          <w:bCs/>
          <w:vertAlign w:val="superscript"/>
        </w:rPr>
        <w:t>–t/R.C</w:t>
      </w:r>
      <w:r w:rsidR="00B26419" w:rsidRPr="00644E1E">
        <w:rPr>
          <w:rFonts w:cs="Arial"/>
          <w:bCs/>
        </w:rPr>
        <w:t xml:space="preserve">, </w:t>
      </w:r>
      <w:r w:rsidR="00A523B6">
        <w:rPr>
          <w:rFonts w:cs="Arial"/>
          <w:bCs/>
        </w:rPr>
        <w:t xml:space="preserve">ainsi </w:t>
      </w:r>
      <w:r w:rsidR="00B26419" w:rsidRPr="00644E1E">
        <w:rPr>
          <w:rFonts w:cs="Arial"/>
          <w:bCs/>
        </w:rPr>
        <w:t xml:space="preserve">on a </w:t>
      </w:r>
      <m:oMath>
        <m:f>
          <m:fPr>
            <m:ctrlPr>
              <w:rPr>
                <w:rFonts w:ascii="Cambria Math" w:hAnsi="Cambria Math" w:cs="Arial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d</m:t>
            </m:r>
            <m:r>
              <w:rPr>
                <w:rFonts w:ascii="Cambria Math" w:hAnsi="Cambria Math" w:cs="Arial"/>
              </w:rPr>
              <m:t>t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iCs/>
              </w:rPr>
            </m:ctrlPr>
          </m:fPr>
          <m:num>
            <m:r>
              <w:rPr>
                <w:rFonts w:ascii="Cambria Math" w:hAnsi="Cambria Math" w:cs="Arial"/>
              </w:rPr>
              <m:t>E</m:t>
            </m:r>
          </m:num>
          <m:den>
            <m:r>
              <w:rPr>
                <w:rFonts w:ascii="Cambria Math" w:hAnsi="Cambria Math" w:cs="Arial"/>
              </w:rPr>
              <m:t>R</m:t>
            </m:r>
            <m:r>
              <w:rPr>
                <w:rFonts w:ascii="Cambria Math" w:hAnsi="Cambria Math" w:cs="Arial"/>
              </w:rPr>
              <m:t>.</m:t>
            </m:r>
            <m:r>
              <w:rPr>
                <w:rFonts w:ascii="Cambria Math" w:hAnsi="Cambria Math" w:cs="Arial"/>
              </w:rPr>
              <m:t>C</m:t>
            </m:r>
          </m:den>
        </m:f>
        <m:r>
          <w:rPr>
            <w:rFonts w:ascii="Cambria Math" w:hAnsi="Cambria Math" w:cs="Arial"/>
          </w:rPr>
          <m:t>.</m:t>
        </m:r>
        <m:sSup>
          <m:sSupPr>
            <m:ctrlPr>
              <w:rPr>
                <w:rFonts w:ascii="Cambria Math" w:hAnsi="Cambria Math" w:cs="Arial"/>
                <w:b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 xml:space="preserve"> 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t</m:t>
                </m:r>
              </m:num>
              <m:den>
                <m:r>
                  <w:rPr>
                    <w:rFonts w:ascii="Cambria Math" w:hAnsi="Cambria Math" w:cs="Arial"/>
                  </w:rPr>
                  <m:t>R</m:t>
                </m:r>
                <m:r>
                  <w:rPr>
                    <w:rFonts w:ascii="Cambria Math" w:hAnsi="Cambria Math" w:cs="Arial"/>
                  </w:rPr>
                  <m:t>.</m:t>
                </m:r>
                <m:r>
                  <w:rPr>
                    <w:rFonts w:ascii="Cambria Math" w:hAnsi="Cambria Math" w:cs="Arial"/>
                  </w:rPr>
                  <m:t>C</m:t>
                </m:r>
              </m:den>
            </m:f>
          </m:sup>
        </m:sSup>
      </m:oMath>
      <w:r w:rsidR="00B26419" w:rsidRPr="00644E1E">
        <w:rPr>
          <w:rFonts w:cs="Arial"/>
          <w:bCs/>
        </w:rPr>
        <w:t xml:space="preserve"> </w:t>
      </w:r>
    </w:p>
    <w:p w14:paraId="073C376C" w14:textId="77777777" w:rsidR="00A523B6" w:rsidRPr="00A523B6" w:rsidRDefault="00A523B6" w:rsidP="00A523B6">
      <w:pPr>
        <w:rPr>
          <w:rFonts w:cs="Arial"/>
        </w:rPr>
      </w:pPr>
      <w:r>
        <w:rPr>
          <w:rFonts w:cs="Arial"/>
          <w:bCs/>
        </w:rPr>
        <w:t>E</w:t>
      </w:r>
      <w:r w:rsidR="00B26419" w:rsidRPr="00644E1E">
        <w:rPr>
          <w:rFonts w:cs="Arial"/>
          <w:bCs/>
        </w:rPr>
        <w:t xml:space="preserve">n remplaçant dans l’équation différentielle : </w:t>
      </w:r>
      <m:oMath>
        <m:r>
          <w:rPr>
            <w:rFonts w:ascii="Cambria Math" w:hAnsi="Cambria Math" w:cs="Arial"/>
          </w:rPr>
          <m:t>R</m:t>
        </m:r>
        <m:r>
          <w:rPr>
            <w:rFonts w:ascii="Cambria Math" w:hAnsi="Cambria Math" w:cs="Arial"/>
          </w:rPr>
          <m:t>.</m:t>
        </m:r>
        <m:r>
          <w:rPr>
            <w:rFonts w:ascii="Cambria Math" w:hAnsi="Cambria Math" w:cs="Arial"/>
          </w:rPr>
          <m:t>C</m:t>
        </m:r>
        <m:r>
          <w:rPr>
            <w:rFonts w:ascii="Cambria Math" w:hAnsi="Cambria Math" w:cs="Arial"/>
          </w:rPr>
          <m:t>.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E</m:t>
                </m:r>
              </m:num>
              <m:den>
                <m:r>
                  <w:rPr>
                    <w:rFonts w:ascii="Cambria Math" w:hAnsi="Cambria Math" w:cs="Arial"/>
                  </w:rPr>
                  <m:t>R</m:t>
                </m:r>
                <m:r>
                  <w:rPr>
                    <w:rFonts w:ascii="Cambria Math" w:hAnsi="Cambria Math" w:cs="Arial"/>
                  </w:rPr>
                  <m:t>.</m:t>
                </m:r>
                <m:r>
                  <w:rPr>
                    <w:rFonts w:ascii="Cambria Math" w:hAnsi="Cambria Math" w:cs="Arial"/>
                  </w:rPr>
                  <m:t>C</m:t>
                </m:r>
              </m:den>
            </m:f>
            <m:r>
              <w:rPr>
                <w:rFonts w:ascii="Cambria Math" w:hAnsi="Cambria Math" w:cs="Arial"/>
              </w:rPr>
              <m:t>.</m:t>
            </m:r>
            <m:sSup>
              <m:sSupPr>
                <m:ctrlPr>
                  <w:rPr>
                    <w:rFonts w:ascii="Cambria Math" w:hAnsi="Cambria Math" w:cs="Arial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R</m:t>
                    </m:r>
                    <m:r>
                      <w:rPr>
                        <w:rFonts w:ascii="Cambria Math" w:hAnsi="Cambria Math" w:cs="Arial"/>
                      </w:rPr>
                      <m:t>.</m:t>
                    </m:r>
                    <m:r>
                      <w:rPr>
                        <w:rFonts w:ascii="Cambria Math" w:hAnsi="Cambria Math" w:cs="Arial"/>
                      </w:rPr>
                      <m:t>C</m:t>
                    </m:r>
                  </m:den>
                </m:f>
              </m:sup>
            </m:sSup>
          </m:e>
        </m:d>
        <m:r>
          <w:rPr>
            <w:rFonts w:ascii="Cambria Math" w:hAnsi="Cambria Math" w:cs="Arial"/>
          </w:rPr>
          <m:t>+E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bCs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e</m:t>
                </m:r>
                <m:ctrlPr>
                  <w:rPr>
                    <w:rFonts w:ascii="Cambria Math" w:hAnsi="Cambria Math" w:cs="Arial"/>
                    <w:bCs/>
                    <w:i/>
                  </w:rPr>
                </m:ctrlPr>
              </m:e>
              <m:sup>
                <m:r>
                  <w:rPr>
                    <w:rFonts w:ascii="Cambria Math" w:hAnsi="Cambria Math" w:cs="Arial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RC</m:t>
                    </m:r>
                  </m:den>
                </m:f>
              </m:sup>
            </m:sSup>
          </m:e>
        </m:d>
        <m:r>
          <w:rPr>
            <w:rFonts w:ascii="Cambria Math" w:hAnsi="Cambria Math" w:cs="Arial"/>
          </w:rPr>
          <m:t>=</m:t>
        </m:r>
      </m:oMath>
    </w:p>
    <w:p w14:paraId="62369BEA" w14:textId="77625BD4" w:rsidR="009F5B4A" w:rsidRPr="00A523B6" w:rsidRDefault="00A523B6" w:rsidP="00A523B6">
      <w:pPr>
        <w:ind w:left="3540" w:firstLine="708"/>
        <w:rPr>
          <w:rFonts w:cs="Arial"/>
        </w:rPr>
      </w:pPr>
      <w:r>
        <w:rPr>
          <w:rFonts w:cs="Arial"/>
        </w:rPr>
        <w:t xml:space="preserve">  </w:t>
      </w:r>
      <m:oMath>
        <m:r>
          <w:rPr>
            <w:rFonts w:ascii="Cambria Math" w:hAnsi="Cambria Math" w:cs="Arial"/>
          </w:rPr>
          <m:t>E</m:t>
        </m:r>
        <m:r>
          <w:rPr>
            <w:rFonts w:ascii="Cambria Math" w:hAnsi="Cambria Math" w:cs="Arial"/>
          </w:rPr>
          <m:t>.</m:t>
        </m:r>
        <m:sSup>
          <m:sSupPr>
            <m:ctrlPr>
              <w:rPr>
                <w:rFonts w:ascii="Cambria Math" w:hAnsi="Cambria Math" w:cs="Arial"/>
                <w:bCs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t</m:t>
                </m:r>
              </m:num>
              <m:den>
                <m:r>
                  <w:rPr>
                    <w:rFonts w:ascii="Cambria Math" w:hAnsi="Cambria Math" w:cs="Arial"/>
                  </w:rPr>
                  <m:t>RC</m:t>
                </m:r>
              </m:den>
            </m:f>
          </m:sup>
        </m:sSup>
        <m:r>
          <w:rPr>
            <w:rFonts w:ascii="Cambria Math" w:hAnsi="Cambria Math" w:cs="Arial"/>
          </w:rPr>
          <m:t>+E-E</m:t>
        </m:r>
        <m:sSup>
          <m:sSupPr>
            <m:ctrlPr>
              <w:rPr>
                <w:rFonts w:ascii="Cambria Math" w:hAnsi="Cambria Math" w:cs="Arial"/>
                <w:b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.</m:t>
            </m:r>
            <m:r>
              <m:rPr>
                <m:sty m:val="p"/>
              </m:rP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t</m:t>
                </m:r>
              </m:num>
              <m:den>
                <m:r>
                  <w:rPr>
                    <w:rFonts w:ascii="Cambria Math" w:hAnsi="Cambria Math" w:cs="Arial"/>
                  </w:rPr>
                  <m:t>RC</m:t>
                </m:r>
              </m:den>
            </m:f>
          </m:sup>
        </m:sSup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E</m:t>
        </m:r>
      </m:oMath>
      <w:r>
        <w:rPr>
          <w:rFonts w:cs="Arial"/>
        </w:rPr>
        <w:t xml:space="preserve"> </w:t>
      </w:r>
      <w:r>
        <w:rPr>
          <w:rFonts w:cs="Arial"/>
          <w:bCs/>
        </w:rPr>
        <w:t>la solution proposée convient.</w:t>
      </w:r>
    </w:p>
    <w:p w14:paraId="70A9D711" w14:textId="1C9B0451" w:rsidR="009F5B4A" w:rsidRPr="00644E1E" w:rsidRDefault="009F5B4A" w:rsidP="009F5B4A">
      <w:pPr>
        <w:rPr>
          <w:rFonts w:cs="Arial"/>
          <w:bCs/>
        </w:rPr>
      </w:pPr>
      <w:r w:rsidRPr="00644E1E">
        <w:rPr>
          <w:rFonts w:cs="Arial"/>
          <w:bCs/>
        </w:rPr>
        <w:t xml:space="preserve">1.3. À l’instant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644E1E">
        <w:rPr>
          <w:rFonts w:cs="Arial"/>
          <w:bCs/>
        </w:rPr>
        <w:t xml:space="preserve">, le tube s’allume. La tension aux bornes du condensateur vaut alors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a</m:t>
            </m:r>
          </m:sub>
        </m:sSub>
      </m:oMath>
      <w:r w:rsidRPr="00644E1E">
        <w:rPr>
          <w:rFonts w:cs="Arial"/>
          <w:bCs/>
        </w:rPr>
        <w:t xml:space="preserve"> appelée tension d’allumage.</w:t>
      </w:r>
    </w:p>
    <w:p w14:paraId="0FD1C52D" w14:textId="77777777" w:rsidR="005D7715" w:rsidRDefault="009F5B4A" w:rsidP="00424591">
      <w:pPr>
        <w:rPr>
          <w:rFonts w:cs="Arial"/>
          <w:bCs/>
          <w:iCs/>
        </w:rPr>
      </w:pPr>
      <w:r w:rsidRPr="00644E1E">
        <w:rPr>
          <w:rFonts w:cs="Arial"/>
          <w:bCs/>
        </w:rPr>
        <w:t xml:space="preserve">1.3.1. D’après l’expression de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</m:oMath>
      <w:r w:rsidRPr="00644E1E">
        <w:rPr>
          <w:rFonts w:cs="Arial"/>
          <w:bCs/>
        </w:rPr>
        <w:t xml:space="preserve"> donnée à la question 1.2.5,</w:t>
      </w:r>
      <w:r w:rsidR="00EB2DC4" w:rsidRPr="00644E1E">
        <w:rPr>
          <w:rFonts w:cs="Arial"/>
          <w:bCs/>
        </w:rPr>
        <w:t xml:space="preserve"> qui est une fonction strictement croissante du temps,</w:t>
      </w:r>
      <w:r w:rsidRPr="00644E1E">
        <w:rPr>
          <w:rFonts w:cs="Arial"/>
          <w:bCs/>
        </w:rPr>
        <w:t xml:space="preserve"> la valeur maximale théorique que pourrait atteindre la tension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</m:sSub>
      </m:oMath>
      <w:r w:rsidRPr="00644E1E">
        <w:rPr>
          <w:rFonts w:cs="Arial"/>
          <w:bCs/>
        </w:rPr>
        <w:t xml:space="preserve"> aux bornes du condensateur </w:t>
      </w:r>
      <w:r w:rsidR="00EB2DC4" w:rsidRPr="00644E1E">
        <w:rPr>
          <w:rFonts w:cs="Arial"/>
          <w:bCs/>
        </w:rPr>
        <w:t xml:space="preserve">serait </w:t>
      </w:r>
      <m:oMath>
        <m:func>
          <m:funcPr>
            <m:ctrlPr>
              <w:rPr>
                <w:rFonts w:ascii="Cambria Math" w:hAnsi="Cambria Math" w:cs="Arial"/>
                <w:bCs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Cs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t→+∞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</m:d>
              </m:e>
            </m:d>
          </m:e>
        </m:func>
        <m:r>
          <w:rPr>
            <w:rFonts w:ascii="Cambria Math" w:hAnsi="Cambria Math" w:cs="Arial"/>
          </w:rPr>
          <m:t>=</m:t>
        </m:r>
        <m:limLow>
          <m:limLowPr>
            <m:ctrlPr>
              <w:rPr>
                <w:rFonts w:ascii="Cambria Math" w:hAnsi="Cambria Math" w:cs="Arial"/>
                <w:bCs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</w:rPr>
              <m:t>lim</m:t>
            </m:r>
          </m:e>
          <m:lim>
            <m:r>
              <w:rPr>
                <w:rFonts w:ascii="Cambria Math" w:hAnsi="Cambria Math" w:cs="Arial"/>
              </w:rPr>
              <m:t>t→+∞</m:t>
            </m:r>
          </m:lim>
        </m:limLow>
        <m:r>
          <w:rPr>
            <w:rFonts w:ascii="Cambria Math" w:hAnsi="Cambria Math" w:cs="Arial"/>
            <w:sz w:val="20"/>
            <w:szCs w:val="20"/>
          </w:rPr>
          <m:t>(</m:t>
        </m:r>
        <m:r>
          <w:rPr>
            <w:rFonts w:ascii="Cambria Math" w:hAnsi="Cambria Math" w:cs="Arial"/>
            <w:sz w:val="20"/>
            <w:szCs w:val="20"/>
          </w:rPr>
          <m:t>E</m:t>
        </m:r>
        <m:d>
          <m:d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bCs/>
                    <w:iCs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e</m:t>
                </m:r>
                <m:ctrlPr>
                  <w:rPr>
                    <w:rFonts w:ascii="Cambria Math" w:hAnsi="Cambria Math" w:cs="Arial"/>
                    <w:bCs/>
                    <w:i/>
                    <w:sz w:val="20"/>
                    <w:szCs w:val="20"/>
                  </w:rPr>
                </m:ctrlP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RC</m:t>
                    </m:r>
                  </m:den>
                </m:f>
              </m:sup>
            </m:sSup>
          </m:e>
        </m:d>
        <m:r>
          <m:rPr>
            <m:sty m:val="p"/>
          </m:rPr>
          <w:rPr>
            <w:rFonts w:ascii="Cambria Math" w:cs="Arial"/>
            <w:sz w:val="20"/>
            <w:szCs w:val="20"/>
          </w:rPr>
          <m:t>)=</m:t>
        </m:r>
        <m:r>
          <w:rPr>
            <w:rFonts w:ascii="Cambria Math" w:hAnsi="Cambria Math" w:cs="Arial"/>
          </w:rPr>
          <m:t>E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1-0</m:t>
            </m:r>
          </m:e>
        </m:d>
        <m:r>
          <w:rPr>
            <w:rFonts w:ascii="Cambria Math" w:hAnsi="Cambria Math" w:cs="Arial"/>
          </w:rPr>
          <m:t xml:space="preserve">=E=100 </m:t>
        </m:r>
        <m:r>
          <m:rPr>
            <m:sty m:val="p"/>
          </m:rPr>
          <w:rPr>
            <w:rFonts w:ascii="Cambria Math" w:hAnsi="Cambria Math" w:cs="Arial"/>
          </w:rPr>
          <m:t>V</m:t>
        </m:r>
      </m:oMath>
      <w:r w:rsidR="005D7715">
        <w:rPr>
          <w:rFonts w:cs="Arial"/>
          <w:bCs/>
          <w:iCs/>
        </w:rPr>
        <w:t>.</w:t>
      </w:r>
    </w:p>
    <w:p w14:paraId="020149A2" w14:textId="442CECB4" w:rsidR="009F5B4A" w:rsidRPr="00644E1E" w:rsidRDefault="005D7715" w:rsidP="00424591">
      <w:pPr>
        <w:rPr>
          <w:rFonts w:cs="Arial"/>
          <w:bCs/>
          <w:iCs/>
        </w:rPr>
      </w:pPr>
      <w:r>
        <w:rPr>
          <w:rFonts w:cs="Arial"/>
          <w:bCs/>
          <w:iCs/>
        </w:rPr>
        <w:t>M</w:t>
      </w:r>
      <w:r w:rsidR="00EB2DC4" w:rsidRPr="00644E1E">
        <w:rPr>
          <w:rFonts w:cs="Arial"/>
          <w:bCs/>
          <w:iCs/>
        </w:rPr>
        <w:t xml:space="preserve">ais la </w:t>
      </w:r>
      <w:r>
        <w:rPr>
          <w:rFonts w:cs="Arial"/>
          <w:bCs/>
          <w:iCs/>
        </w:rPr>
        <w:t xml:space="preserve">figure 4 montre que la </w:t>
      </w:r>
      <w:r w:rsidR="00EB2DC4" w:rsidRPr="00644E1E">
        <w:rPr>
          <w:rFonts w:cs="Arial"/>
          <w:bCs/>
          <w:iCs/>
        </w:rPr>
        <w:t>charge s’arrête avant, lorsqu</w:t>
      </w:r>
      <w:r>
        <w:rPr>
          <w:rFonts w:cs="Arial"/>
          <w:bCs/>
          <w:iCs/>
        </w:rPr>
        <w:t>e la tension</w:t>
      </w:r>
      <w:r w:rsidR="00EB2DC4" w:rsidRPr="00644E1E">
        <w:rPr>
          <w:rFonts w:cs="Arial"/>
          <w:bCs/>
          <w:iCs/>
        </w:rPr>
        <w:t xml:space="preserve"> atteint les 80 V nécessaires à l’allumage du tube fluorescent.</w:t>
      </w:r>
    </w:p>
    <w:p w14:paraId="2297FFCA" w14:textId="77777777" w:rsidR="005D7715" w:rsidRPr="005D7715" w:rsidRDefault="009F5B4A" w:rsidP="009E44D8">
      <w:pPr>
        <w:rPr>
          <w:rFonts w:cs="Arial"/>
        </w:rPr>
      </w:pPr>
      <w:r w:rsidRPr="00644E1E">
        <w:rPr>
          <w:rFonts w:cs="Arial"/>
          <w:bCs/>
        </w:rPr>
        <w:t xml:space="preserve">1.3.2. </w:t>
      </w:r>
      <w:r w:rsidR="00EB2DC4" w:rsidRPr="00644E1E">
        <w:rPr>
          <w:rFonts w:cs="Arial"/>
          <w:bCs/>
        </w:rPr>
        <w:t>L</w:t>
      </w:r>
      <w:r w:rsidRPr="00644E1E">
        <w:rPr>
          <w:rFonts w:cs="Arial"/>
          <w:bCs/>
        </w:rPr>
        <w:t>a constante de temps</w:t>
      </w:r>
      <w:r w:rsidR="00EB2DC4" w:rsidRPr="00644E1E">
        <w:rPr>
          <w:rFonts w:cs="Arial"/>
          <w:bCs/>
        </w:rPr>
        <w:t xml:space="preserve"> du circuit vaut</w:t>
      </w:r>
      <w:r w:rsidRPr="00644E1E">
        <w:rPr>
          <w:rFonts w:cs="Arial"/>
          <w:bCs/>
        </w:rPr>
        <w:t xml:space="preserve"> </w:t>
      </w:r>
      <m:oMath>
        <m:r>
          <w:rPr>
            <w:rFonts w:ascii="Cambria Math" w:hAnsi="Cambria Math" w:cs="Arial"/>
          </w:rPr>
          <m:t>τ=RC</m:t>
        </m:r>
      </m:oMath>
    </w:p>
    <w:p w14:paraId="15D2F4F5" w14:textId="72C8307B" w:rsidR="009F5B4A" w:rsidRPr="00644E1E" w:rsidRDefault="005D7715" w:rsidP="009F5B4A">
      <w:pPr>
        <w:ind w:left="708"/>
        <w:rPr>
          <w:rFonts w:cs="Arial"/>
          <w:bCs/>
        </w:rPr>
      </w:pPr>
      <m:oMath>
        <m:r>
          <w:rPr>
            <w:rFonts w:ascii="Cambria Math" w:hAnsi="Cambria Math" w:cs="Arial"/>
          </w:rPr>
          <m:t>τ</m:t>
        </m:r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60</m:t>
            </m:r>
            <m:r>
              <w:rPr>
                <w:rFonts w:ascii="Cambria Math" w:hAnsi="Cambria Math" w:cs="Arial"/>
              </w:rPr>
              <m:t>×</m:t>
            </m:r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0,60</m:t>
            </m:r>
            <m:r>
              <w:rPr>
                <w:rFonts w:ascii="Cambria Math" w:hAnsi="Cambria Math" w:cs="Arial"/>
              </w:rPr>
              <m:t>×</m:t>
            </m:r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-6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36</m:t>
            </m:r>
            <m:r>
              <w:rPr>
                <w:rFonts w:ascii="Cambria Math" w:hAnsi="Cambria Math" w:cs="Arial"/>
              </w:rPr>
              <m:t>×</m:t>
            </m:r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  <m:r>
          <w:rPr>
            <w:rFonts w:ascii="Cambria Math" w:hAnsi="Cambria Math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s=36 ms</m:t>
        </m:r>
      </m:oMath>
      <w:r w:rsidR="009F5B4A" w:rsidRPr="00644E1E">
        <w:rPr>
          <w:rFonts w:cs="Arial"/>
          <w:bCs/>
        </w:rPr>
        <w:t>.</w:t>
      </w:r>
    </w:p>
    <w:p w14:paraId="0245B77C" w14:textId="431FE567" w:rsidR="009F5B4A" w:rsidRPr="00644E1E" w:rsidRDefault="009F5B4A" w:rsidP="009F5B4A">
      <w:pPr>
        <w:rPr>
          <w:rFonts w:cs="Arial"/>
          <w:b/>
        </w:rPr>
      </w:pPr>
      <w:r w:rsidRPr="00644E1E">
        <w:rPr>
          <w:rFonts w:cs="Arial"/>
          <w:b/>
        </w:rPr>
        <w:t>2. Étude des oscillations</w:t>
      </w:r>
    </w:p>
    <w:p w14:paraId="50077775" w14:textId="3D02C182" w:rsidR="00BC1F4A" w:rsidRPr="00644E1E" w:rsidRDefault="00BC1F4A" w:rsidP="00AA3222">
      <w:pPr>
        <w:rPr>
          <w:rFonts w:cs="Arial"/>
          <w:bCs/>
          <w:iCs/>
        </w:rPr>
      </w:pPr>
      <w:r w:rsidRPr="00644E1E">
        <w:rPr>
          <w:rFonts w:cs="Arial"/>
          <w:bCs/>
          <w:iCs/>
        </w:rPr>
        <w:t xml:space="preserve">2.1. </w:t>
      </w:r>
      <w:r w:rsidR="007E715B" w:rsidRPr="00644E1E">
        <w:rPr>
          <w:rFonts w:cs="Arial"/>
          <w:bCs/>
          <w:iCs/>
        </w:rPr>
        <w:t>J</w:t>
      </w:r>
      <w:r w:rsidRPr="00644E1E">
        <w:rPr>
          <w:rFonts w:cs="Arial"/>
          <w:bCs/>
          <w:iCs/>
        </w:rPr>
        <w:t>uste après l’allumage</w:t>
      </w:r>
      <w:r w:rsidR="00C067EB">
        <w:rPr>
          <w:rFonts w:cs="Arial"/>
          <w:bCs/>
          <w:iCs/>
        </w:rPr>
        <w:t xml:space="preserve"> </w:t>
      </w:r>
      <w:r w:rsidR="007E715B" w:rsidRPr="00644E1E">
        <w:rPr>
          <w:rFonts w:cs="Arial"/>
          <w:bCs/>
          <w:iCs/>
        </w:rPr>
        <w:t>se produit la décharge du condensateur.</w:t>
      </w:r>
    </w:p>
    <w:p w14:paraId="2A68D09E" w14:textId="77777777" w:rsidR="00C067EB" w:rsidRDefault="00BC1F4A" w:rsidP="00AA3222">
      <w:pPr>
        <w:rPr>
          <w:rFonts w:cs="Arial"/>
          <w:bCs/>
          <w:iCs/>
        </w:rPr>
      </w:pPr>
      <w:r w:rsidRPr="00644E1E">
        <w:rPr>
          <w:rFonts w:cs="Arial"/>
          <w:bCs/>
          <w:iCs/>
        </w:rPr>
        <w:t xml:space="preserve">2.2. </w:t>
      </w:r>
      <w:r w:rsidR="007E715B" w:rsidRPr="00644E1E">
        <w:rPr>
          <w:rFonts w:cs="Arial"/>
          <w:bCs/>
          <w:iCs/>
        </w:rPr>
        <w:t xml:space="preserve">La constante de temps de ce circuit étant </w:t>
      </w:r>
      <m:oMath>
        <m:sSup>
          <m:sSupPr>
            <m:ctrlPr>
              <w:rPr>
                <w:rFonts w:ascii="Cambria Math" w:hAnsi="Cambria Math" w:cs="Arial"/>
                <w:bCs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τ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r>
          <w:rPr>
            <w:rFonts w:ascii="Cambria Math" w:hAnsi="Cambria Math" w:cs="Arial"/>
          </w:rPr>
          <m:t>=rC</m:t>
        </m:r>
      </m:oMath>
      <w:r w:rsidR="007E715B" w:rsidRPr="00644E1E">
        <w:rPr>
          <w:rFonts w:cs="Arial"/>
          <w:bCs/>
          <w:iCs/>
        </w:rPr>
        <w:t>, on a</w:t>
      </w:r>
      <w:r w:rsidRPr="00644E1E">
        <w:rPr>
          <w:rFonts w:cs="Arial"/>
          <w:bCs/>
          <w:iCs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</w:rPr>
            </m:ctrlPr>
          </m:fPr>
          <m:num>
            <m:r>
              <w:rPr>
                <w:rFonts w:ascii="Cambria Math" w:hAnsi="Cambria Math" w:cs="Arial"/>
              </w:rPr>
              <m:t>τ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τ</m:t>
                </m:r>
              </m:e>
              <m:sup>
                <m:r>
                  <w:rPr>
                    <w:rFonts w:ascii="Cambria Math" w:hAnsi="Cambria Math" w:cs="Arial"/>
                  </w:rPr>
                  <m:t>'</m:t>
                </m:r>
              </m:sup>
            </m:sSup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iCs/>
              </w:rPr>
            </m:ctrlPr>
          </m:fPr>
          <m:num>
            <m:r>
              <w:rPr>
                <w:rFonts w:ascii="Cambria Math" w:hAnsi="Cambria Math" w:cs="Arial"/>
              </w:rPr>
              <m:t>RC</m:t>
            </m:r>
          </m:num>
          <m:den>
            <m:r>
              <w:rPr>
                <w:rFonts w:ascii="Cambria Math" w:hAnsi="Cambria Math" w:cs="Arial"/>
              </w:rPr>
              <m:t>rC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iCs/>
              </w:rPr>
            </m:ctrlPr>
          </m:fPr>
          <m:num>
            <m:r>
              <w:rPr>
                <w:rFonts w:ascii="Cambria Math" w:hAnsi="Cambria Math" w:cs="Arial"/>
              </w:rPr>
              <m:t>R</m:t>
            </m:r>
          </m:num>
          <m:den>
            <m:r>
              <w:rPr>
                <w:rFonts w:ascii="Cambria Math" w:hAnsi="Cambria Math" w:cs="Arial"/>
              </w:rPr>
              <m:t>r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60</m:t>
                </m:r>
                <m:r>
                  <w:rPr>
                    <w:rFonts w:ascii="Cambria Math" w:hAnsi="Cambria Math" w:cs="Arial"/>
                  </w:rPr>
                  <m:t>×</m:t>
                </m:r>
                <m:r>
                  <w:rPr>
                    <w:rFonts w:ascii="Cambria Math" w:hAnsi="Cambria Math" w:cs="Arial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10</m:t>
            </m:r>
          </m:den>
        </m:f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6,0</m:t>
            </m:r>
            <m:r>
              <w:rPr>
                <w:rFonts w:ascii="Cambria Math" w:hAnsi="Cambria Math" w:cs="Arial"/>
              </w:rPr>
              <m:t>×</m:t>
            </m:r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="007E715B" w:rsidRPr="00644E1E">
        <w:rPr>
          <w:rFonts w:cs="Arial"/>
          <w:bCs/>
          <w:iCs/>
        </w:rPr>
        <w:t xml:space="preserve"> : la nouvelle constante de temps est six mille fois inférieure à celle de la charge. </w:t>
      </w:r>
    </w:p>
    <w:p w14:paraId="1D2E0036" w14:textId="23108C11" w:rsidR="00BC1F4A" w:rsidRPr="00644E1E" w:rsidRDefault="007E715B" w:rsidP="00AA3222">
      <w:pPr>
        <w:rPr>
          <w:rFonts w:cs="Arial"/>
          <w:bCs/>
          <w:iCs/>
        </w:rPr>
      </w:pPr>
      <w:r w:rsidRPr="00644E1E">
        <w:rPr>
          <w:rFonts w:cs="Arial"/>
          <w:bCs/>
          <w:iCs/>
        </w:rPr>
        <w:t xml:space="preserve">Pour déterminer graphiquement </w:t>
      </w:r>
      <m:oMath>
        <m:sSup>
          <m:sSupPr>
            <m:ctrlPr>
              <w:rPr>
                <w:rFonts w:ascii="Cambria Math" w:hAnsi="Cambria Math" w:cs="Arial"/>
                <w:bCs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τ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</m:oMath>
      <w:r w:rsidRPr="00644E1E">
        <w:rPr>
          <w:rFonts w:cs="Arial"/>
          <w:bCs/>
          <w:iCs/>
        </w:rPr>
        <w:t xml:space="preserve">, il faudrait faire commencer l’acquisition à </w:t>
      </w:r>
      <m:oMath>
        <m:sSub>
          <m:sSubPr>
            <m:ctrlPr>
              <w:rPr>
                <w:rFonts w:ascii="Cambria Math" w:hAnsi="Cambria Math" w:cs="Arial"/>
                <w:bCs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644E1E">
        <w:rPr>
          <w:rFonts w:cs="Arial"/>
          <w:bCs/>
          <w:iCs/>
        </w:rPr>
        <w:t xml:space="preserve"> et choisir un</w:t>
      </w:r>
      <w:r w:rsidR="00BC4B0C">
        <w:rPr>
          <w:rFonts w:cs="Arial"/>
          <w:bCs/>
          <w:iCs/>
        </w:rPr>
        <w:t>e durée d’acquisition</w:t>
      </w:r>
      <w:r w:rsidRPr="00644E1E">
        <w:rPr>
          <w:rFonts w:cs="Arial"/>
          <w:bCs/>
          <w:iCs/>
        </w:rPr>
        <w:t xml:space="preserve"> 6000 fois plus petit</w:t>
      </w:r>
      <w:r w:rsidR="00BC4B0C">
        <w:rPr>
          <w:rFonts w:cs="Arial"/>
          <w:bCs/>
          <w:iCs/>
        </w:rPr>
        <w:t>e</w:t>
      </w:r>
      <w:r w:rsidRPr="00644E1E">
        <w:rPr>
          <w:rFonts w:cs="Arial"/>
          <w:bCs/>
          <w:iCs/>
        </w:rPr>
        <w:t xml:space="preserve"> (« zoomer » 6000 fois sur la courbe).</w:t>
      </w:r>
    </w:p>
    <w:p w14:paraId="7D29EF60" w14:textId="5A35F0A5" w:rsidR="00BC1F4A" w:rsidRPr="00644E1E" w:rsidRDefault="00BC1F4A" w:rsidP="00AA3222">
      <w:pPr>
        <w:rPr>
          <w:rFonts w:cs="Arial"/>
          <w:bCs/>
        </w:rPr>
      </w:pPr>
      <w:r w:rsidRPr="00644E1E">
        <w:rPr>
          <w:rFonts w:cs="Arial"/>
          <w:bCs/>
          <w:iCs/>
        </w:rPr>
        <w:t xml:space="preserve">2.3. </w:t>
      </w:r>
      <w:r w:rsidR="007E715B" w:rsidRPr="00644E1E">
        <w:rPr>
          <w:rFonts w:cs="Arial"/>
          <w:bCs/>
          <w:iCs/>
        </w:rPr>
        <w:t xml:space="preserve">Une fois </w:t>
      </w:r>
      <w:r w:rsidR="009E44D8">
        <w:rPr>
          <w:rFonts w:cs="Arial"/>
          <w:bCs/>
          <w:iCs/>
        </w:rPr>
        <w:t xml:space="preserve">que </w:t>
      </w:r>
      <w:r w:rsidRPr="00644E1E">
        <w:rPr>
          <w:rFonts w:cs="Arial"/>
          <w:bCs/>
        </w:rPr>
        <w:t>le tube fluorescent s’éteint</w:t>
      </w:r>
      <w:r w:rsidR="007E715B" w:rsidRPr="00644E1E">
        <w:rPr>
          <w:rFonts w:cs="Arial"/>
          <w:bCs/>
        </w:rPr>
        <w:t>, on revient au schéma équivalent précédent et le condensateur se charge à nouveau.</w:t>
      </w:r>
    </w:p>
    <w:p w14:paraId="165BCFD0" w14:textId="07436C4E" w:rsidR="00BC1F4A" w:rsidRPr="00644E1E" w:rsidRDefault="00BC1F4A" w:rsidP="00AA3222">
      <w:pPr>
        <w:rPr>
          <w:rFonts w:cs="Arial"/>
          <w:bCs/>
        </w:rPr>
      </w:pPr>
      <w:r w:rsidRPr="00644E1E">
        <w:rPr>
          <w:rFonts w:cs="Arial"/>
          <w:bCs/>
        </w:rPr>
        <w:t xml:space="preserve">2.4. </w:t>
      </w:r>
      <w:r w:rsidR="007E715B" w:rsidRPr="00644E1E">
        <w:rPr>
          <w:rFonts w:cs="Arial"/>
          <w:bCs/>
        </w:rPr>
        <w:t>Au vu de la courbe obtenue (ou des constantes de temps calculées), on peut dire que l</w:t>
      </w:r>
      <w:r w:rsidRPr="00644E1E">
        <w:rPr>
          <w:rFonts w:cs="Arial"/>
          <w:bCs/>
        </w:rPr>
        <w:t xml:space="preserve">e tube </w:t>
      </w:r>
      <w:r w:rsidR="007E715B" w:rsidRPr="00644E1E">
        <w:rPr>
          <w:rFonts w:cs="Arial"/>
          <w:bCs/>
        </w:rPr>
        <w:t>reste éteint (pendant la charge) bien plus longtemps qu’</w:t>
      </w:r>
      <w:r w:rsidRPr="00644E1E">
        <w:rPr>
          <w:rFonts w:cs="Arial"/>
          <w:bCs/>
        </w:rPr>
        <w:t>allumé</w:t>
      </w:r>
      <w:r w:rsidR="007E715B" w:rsidRPr="00644E1E">
        <w:rPr>
          <w:rFonts w:cs="Arial"/>
          <w:bCs/>
        </w:rPr>
        <w:t xml:space="preserve"> (pendant la décharge quasi-instantanée).</w:t>
      </w:r>
    </w:p>
    <w:p w14:paraId="62A53793" w14:textId="7BE0D0D9" w:rsidR="00BC1F4A" w:rsidRPr="00644E1E" w:rsidRDefault="00BC1F4A" w:rsidP="00AA3222">
      <w:pPr>
        <w:rPr>
          <w:rFonts w:cs="Arial"/>
          <w:bCs/>
        </w:rPr>
      </w:pPr>
      <w:r w:rsidRPr="00644E1E">
        <w:rPr>
          <w:rFonts w:cs="Arial"/>
          <w:bCs/>
        </w:rPr>
        <w:t xml:space="preserve">2.5. </w:t>
      </w:r>
      <w:r w:rsidR="007E715B" w:rsidRPr="00644E1E">
        <w:rPr>
          <w:rFonts w:cs="Arial"/>
          <w:bCs/>
        </w:rPr>
        <w:t>Les cycles charge-décharge se répétant à l’identique et à l’infini, on a affaire à un régime périodique.</w:t>
      </w:r>
    </w:p>
    <w:p w14:paraId="746A2E17" w14:textId="7FEBDF0C" w:rsidR="00BC1F4A" w:rsidRPr="00644E1E" w:rsidRDefault="00BC1F4A" w:rsidP="00BC1F4A">
      <w:pPr>
        <w:rPr>
          <w:rFonts w:cs="Arial"/>
          <w:bCs/>
          <w:iCs/>
        </w:rPr>
      </w:pPr>
      <w:r w:rsidRPr="00644E1E">
        <w:rPr>
          <w:rFonts w:cs="Arial"/>
          <w:bCs/>
        </w:rPr>
        <w:t xml:space="preserve">2.6. </w:t>
      </w:r>
      <w:r w:rsidR="007E715B" w:rsidRPr="00644E1E">
        <w:rPr>
          <w:rFonts w:cs="Arial"/>
          <w:bCs/>
        </w:rPr>
        <w:t xml:space="preserve">Si </w:t>
      </w:r>
      <m:oMath>
        <m:sSubSup>
          <m:sSubSupPr>
            <m:ctrlPr>
              <w:rPr>
                <w:rFonts w:ascii="Cambria Math" w:hAnsi="Cambria Math" w:cs="Arial"/>
                <w:bCs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C</m:t>
            </m:r>
          </m:sub>
          <m:sup>
            <m:r>
              <w:rPr>
                <w:rFonts w:ascii="Cambria Math" w:hAnsi="Cambria Math" w:cs="Arial"/>
              </w:rPr>
              <m:t>max</m:t>
            </m:r>
          </m:sup>
        </m:sSubSup>
        <m:r>
          <w:rPr>
            <w:rFonts w:ascii="Cambria Math" w:hAnsi="Cambria Math" w:cs="Arial"/>
          </w:rPr>
          <m:t>=E=</m:t>
        </m:r>
        <m:r>
          <m:rPr>
            <m:sty m:val="p"/>
          </m:rPr>
          <w:rPr>
            <w:rFonts w:ascii="Cambria Math" w:hAnsi="Cambria Math" w:cs="Arial"/>
          </w:rPr>
          <m:t>60 V</m:t>
        </m:r>
      </m:oMath>
      <w:r w:rsidR="007E715B" w:rsidRPr="00644E1E">
        <w:rPr>
          <w:rFonts w:cs="Arial"/>
          <w:bCs/>
          <w:iCs/>
        </w:rPr>
        <w:t xml:space="preserve">, on n’atteindrait jamais la tension d’allumage de 80 V </w:t>
      </w:r>
      <w:r w:rsidR="00664266" w:rsidRPr="00644E1E">
        <w:rPr>
          <w:rFonts w:cs="Arial"/>
          <w:bCs/>
          <w:iCs/>
        </w:rPr>
        <w:t>et le tube fluorescent ne s’allumerait jamais, la tension aux bornes du condensateur restant « bloquée » à 60 V indéfiniment</w:t>
      </w:r>
      <w:r w:rsidRPr="00644E1E">
        <w:rPr>
          <w:rFonts w:cs="Arial"/>
          <w:bCs/>
          <w:iCs/>
        </w:rPr>
        <w:t>.</w:t>
      </w:r>
    </w:p>
    <w:p w14:paraId="436E92D8" w14:textId="77777777" w:rsidR="009E44D8" w:rsidRDefault="009E44D8">
      <w:pPr>
        <w:spacing w:line="240" w:lineRule="auto"/>
        <w:jc w:val="left"/>
        <w:rPr>
          <w:rFonts w:cs="Arial"/>
          <w:b/>
          <w:bCs/>
          <w:noProof/>
        </w:rPr>
      </w:pPr>
      <w:r>
        <w:rPr>
          <w:rFonts w:cs="Arial"/>
          <w:b/>
          <w:bCs/>
          <w:noProof/>
        </w:rPr>
        <w:br w:type="page"/>
      </w:r>
    </w:p>
    <w:p w14:paraId="1681CC85" w14:textId="625DCC2C" w:rsidR="009F5B4A" w:rsidRPr="00644E1E" w:rsidRDefault="00BC1F4A" w:rsidP="009F5B4A">
      <w:pPr>
        <w:rPr>
          <w:rFonts w:cs="Arial"/>
          <w:b/>
          <w:bCs/>
          <w:noProof/>
        </w:rPr>
      </w:pPr>
      <w:r w:rsidRPr="00644E1E">
        <w:rPr>
          <w:rFonts w:cs="Arial"/>
          <w:b/>
          <w:bCs/>
          <w:noProof/>
        </w:rPr>
        <w:lastRenderedPageBreak/>
        <w:t>3. Perception visuelle</w:t>
      </w:r>
    </w:p>
    <w:p w14:paraId="434ABA6E" w14:textId="1DE79C34" w:rsidR="00BC1F4A" w:rsidRDefault="00BC1F4A" w:rsidP="00AA3222">
      <w:pPr>
        <w:rPr>
          <w:rFonts w:cs="Arial"/>
          <w:iCs/>
          <w:noProof/>
        </w:rPr>
      </w:pPr>
      <w:r w:rsidRPr="00644E1E">
        <w:rPr>
          <w:rFonts w:cs="Arial"/>
          <w:noProof/>
        </w:rPr>
        <w:t>3.</w:t>
      </w:r>
      <w:r w:rsidR="004A1AD8" w:rsidRPr="00644E1E">
        <w:rPr>
          <w:rFonts w:cs="Arial"/>
          <w:noProof/>
        </w:rPr>
        <w:t>1</w:t>
      </w:r>
      <w:r w:rsidRPr="00644E1E">
        <w:rPr>
          <w:rFonts w:cs="Arial"/>
          <w:noProof/>
        </w:rPr>
        <w:t xml:space="preserve">. </w:t>
      </w:r>
      <w:r w:rsidR="00705FE1" w:rsidRPr="00644E1E">
        <w:rPr>
          <w:rFonts w:cs="Arial"/>
          <w:noProof/>
        </w:rPr>
        <w:t>Sur</w:t>
      </w:r>
      <w:r w:rsidR="004A1AD8" w:rsidRPr="00644E1E">
        <w:rPr>
          <w:rFonts w:cs="Arial"/>
          <w:noProof/>
        </w:rPr>
        <w:t xml:space="preserve"> la figure 4</w:t>
      </w:r>
      <w:r w:rsidR="00705FE1" w:rsidRPr="00644E1E">
        <w:rPr>
          <w:rFonts w:cs="Arial"/>
          <w:noProof/>
        </w:rPr>
        <w:t>, on mesure une</w:t>
      </w:r>
      <w:r w:rsidR="004A1AD8" w:rsidRPr="00644E1E">
        <w:rPr>
          <w:rFonts w:cs="Arial"/>
          <w:noProof/>
        </w:rPr>
        <w:t xml:space="preserve"> durée d’un cycle allumage-extinction</w:t>
      </w:r>
      <w:r w:rsidR="00705FE1" w:rsidRPr="00644E1E">
        <w:rPr>
          <w:rFonts w:cs="Arial"/>
          <w:noProof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noProof/>
          </w:rPr>
          <m:t>Δ</m:t>
        </m:r>
        <m:r>
          <w:rPr>
            <w:rFonts w:ascii="Cambria Math" w:hAnsi="Cambria Math" w:cs="Arial"/>
            <w:noProof/>
          </w:rPr>
          <m:t xml:space="preserve">t≈45 </m:t>
        </m:r>
        <m:r>
          <m:rPr>
            <m:sty m:val="p"/>
          </m:rPr>
          <w:rPr>
            <w:rFonts w:ascii="Cambria Math" w:hAnsi="Cambria Math" w:cs="Arial"/>
            <w:noProof/>
          </w:rPr>
          <m:t>ms</m:t>
        </m:r>
      </m:oMath>
      <w:r w:rsidR="00705FE1" w:rsidRPr="00644E1E">
        <w:rPr>
          <w:rFonts w:cs="Arial"/>
          <w:iCs/>
          <w:noProof/>
        </w:rPr>
        <w:t>.</w:t>
      </w:r>
    </w:p>
    <w:p w14:paraId="36B180E3" w14:textId="4112D1F5" w:rsidR="004A1AD8" w:rsidRPr="00644E1E" w:rsidRDefault="004A1AD8" w:rsidP="00AA3222">
      <w:pPr>
        <w:rPr>
          <w:rFonts w:cs="Arial"/>
          <w:noProof/>
        </w:rPr>
      </w:pPr>
      <w:r w:rsidRPr="00644E1E">
        <w:rPr>
          <w:rFonts w:cs="Arial"/>
          <w:noProof/>
        </w:rPr>
        <w:t xml:space="preserve">3.2. </w:t>
      </w:r>
      <w:r w:rsidR="00705FE1" w:rsidRPr="00644E1E">
        <w:rPr>
          <w:rFonts w:cs="Arial"/>
          <w:noProof/>
        </w:rPr>
        <w:t xml:space="preserve">Puisque la rétine de la </w:t>
      </w:r>
      <w:r w:rsidRPr="00644E1E">
        <w:rPr>
          <w:rFonts w:cs="Arial"/>
          <w:noProof/>
        </w:rPr>
        <w:t xml:space="preserve">personne qui regarde le tube fluorescent </w:t>
      </w:r>
      <w:r w:rsidR="00705FE1" w:rsidRPr="00644E1E">
        <w:rPr>
          <w:rFonts w:cs="Arial"/>
          <w:noProof/>
        </w:rPr>
        <w:t>a une persistance de</w:t>
      </w:r>
      <w:r w:rsidR="009E44D8">
        <w:rPr>
          <w:rFonts w:cs="Arial"/>
          <w:noProof/>
        </w:rPr>
        <w:br/>
      </w:r>
      <w:r w:rsidR="00705FE1" w:rsidRPr="00644E1E">
        <w:rPr>
          <w:rFonts w:cs="Arial"/>
          <w:noProof/>
        </w:rPr>
        <w:t xml:space="preserve"> 50 ms</w:t>
      </w:r>
      <w:r w:rsidR="009E44D8">
        <w:rPr>
          <w:rFonts w:cs="Arial"/>
          <w:noProof/>
        </w:rPr>
        <w:t> </w:t>
      </w:r>
      <w:r w:rsidR="00705FE1" w:rsidRPr="00644E1E">
        <w:rPr>
          <w:rFonts w:cs="Arial"/>
          <w:noProof/>
        </w:rPr>
        <w:t>&gt;</w:t>
      </w:r>
      <w:r w:rsidR="009E44D8">
        <w:rPr>
          <w:rFonts w:cs="Arial"/>
          <w:noProof/>
        </w:rPr>
        <w:t> </w:t>
      </w:r>
      <w:r w:rsidR="00705FE1" w:rsidRPr="00644E1E">
        <w:rPr>
          <w:rFonts w:cs="Arial"/>
          <w:noProof/>
        </w:rPr>
        <w:t>45</w:t>
      </w:r>
      <w:r w:rsidR="009E44D8">
        <w:rPr>
          <w:rFonts w:cs="Arial"/>
          <w:noProof/>
        </w:rPr>
        <w:t> </w:t>
      </w:r>
      <w:r w:rsidR="00705FE1" w:rsidRPr="00644E1E">
        <w:rPr>
          <w:rFonts w:cs="Arial"/>
          <w:noProof/>
        </w:rPr>
        <w:t>ms, celle-ci voit le tube fluorescent constamment allumé</w:t>
      </w:r>
      <w:r w:rsidRPr="00644E1E">
        <w:rPr>
          <w:rFonts w:cs="Arial"/>
          <w:noProof/>
        </w:rPr>
        <w:t>.</w:t>
      </w:r>
    </w:p>
    <w:p w14:paraId="2AC7994F" w14:textId="6FF3F73A" w:rsidR="00B64FFC" w:rsidRPr="00644E1E" w:rsidRDefault="004A1AD8" w:rsidP="00445B4F">
      <w:pPr>
        <w:rPr>
          <w:rFonts w:cs="Arial"/>
          <w:noProof/>
        </w:rPr>
      </w:pPr>
      <w:r w:rsidRPr="00644E1E">
        <w:rPr>
          <w:rFonts w:cs="Arial"/>
          <w:noProof/>
        </w:rPr>
        <w:t xml:space="preserve">3.3. </w:t>
      </w:r>
      <w:r w:rsidR="00705FE1" w:rsidRPr="00644E1E">
        <w:rPr>
          <w:rFonts w:cs="Arial"/>
          <w:noProof/>
        </w:rPr>
        <w:t>En</w:t>
      </w:r>
      <w:r w:rsidRPr="00644E1E">
        <w:rPr>
          <w:rFonts w:cs="Arial"/>
          <w:noProof/>
        </w:rPr>
        <w:t xml:space="preserve"> multipli</w:t>
      </w:r>
      <w:r w:rsidR="00705FE1" w:rsidRPr="00644E1E">
        <w:rPr>
          <w:rFonts w:cs="Arial"/>
          <w:noProof/>
        </w:rPr>
        <w:t>ant</w:t>
      </w:r>
      <w:r w:rsidRPr="00644E1E">
        <w:rPr>
          <w:rFonts w:cs="Arial"/>
          <w:noProof/>
        </w:rPr>
        <w:t xml:space="preserve"> par cinq la valeur de la capacité </w:t>
      </w:r>
      <m:oMath>
        <m:r>
          <w:rPr>
            <w:rFonts w:ascii="Cambria Math" w:hAnsi="Cambria Math" w:cs="Arial"/>
            <w:noProof/>
          </w:rPr>
          <m:t>C</m:t>
        </m:r>
      </m:oMath>
      <w:r w:rsidRPr="00644E1E">
        <w:rPr>
          <w:rFonts w:cs="Arial"/>
          <w:noProof/>
        </w:rPr>
        <w:t xml:space="preserve"> du condensateur</w:t>
      </w:r>
      <w:r w:rsidR="00705FE1" w:rsidRPr="00644E1E">
        <w:rPr>
          <w:rFonts w:cs="Arial"/>
          <w:noProof/>
        </w:rPr>
        <w:t>, la durée d’un cycle sera cinq fois plus longue, donc largement supérieure à 50 ms et la personne verra le tube fluorescent clignoter (</w:t>
      </w:r>
      <w:r w:rsidR="00705FE1" w:rsidRPr="00644E1E">
        <w:rPr>
          <w:rFonts w:cs="Arial"/>
          <w:i/>
          <w:iCs/>
          <w:noProof/>
        </w:rPr>
        <w:t xml:space="preserve">non demandé par le sujet : à une période d’environ 5 × 45 </w:t>
      </w:r>
      <w:r w:rsidR="00705FE1" w:rsidRPr="00644E1E">
        <w:rPr>
          <w:rFonts w:cs="Arial"/>
          <w:noProof/>
        </w:rPr>
        <w:t>ms</w:t>
      </w:r>
      <w:r w:rsidR="00705FE1" w:rsidRPr="00644E1E">
        <w:rPr>
          <w:rFonts w:cs="Arial"/>
          <w:i/>
          <w:iCs/>
          <w:noProof/>
        </w:rPr>
        <w:t xml:space="preserve"> = 225 </w:t>
      </w:r>
      <w:r w:rsidR="00705FE1" w:rsidRPr="00644E1E">
        <w:rPr>
          <w:rFonts w:cs="Arial"/>
          <w:noProof/>
        </w:rPr>
        <w:t>ms</w:t>
      </w:r>
      <w:r w:rsidR="00705FE1" w:rsidRPr="00644E1E">
        <w:rPr>
          <w:rFonts w:cs="Arial"/>
          <w:i/>
          <w:iCs/>
          <w:noProof/>
        </w:rPr>
        <w:t xml:space="preserve"> soit un peu plus de 4 fois par seconde</w:t>
      </w:r>
      <w:r w:rsidR="00705FE1" w:rsidRPr="00644E1E">
        <w:rPr>
          <w:rFonts w:cs="Arial"/>
          <w:noProof/>
        </w:rPr>
        <w:t>).</w:t>
      </w:r>
    </w:p>
    <w:sectPr w:rsidR="00B64FFC" w:rsidRPr="00644E1E" w:rsidSect="0074367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078E"/>
    <w:multiLevelType w:val="hybridMultilevel"/>
    <w:tmpl w:val="A2983E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477D"/>
    <w:multiLevelType w:val="hybridMultilevel"/>
    <w:tmpl w:val="8C0AE0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04484"/>
    <w:multiLevelType w:val="multilevel"/>
    <w:tmpl w:val="9D788A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70"/>
    <w:rsid w:val="00006D1D"/>
    <w:rsid w:val="000D31F2"/>
    <w:rsid w:val="00265800"/>
    <w:rsid w:val="003956DC"/>
    <w:rsid w:val="00424591"/>
    <w:rsid w:val="00445B4F"/>
    <w:rsid w:val="004A1AD8"/>
    <w:rsid w:val="00576CCD"/>
    <w:rsid w:val="005D29DB"/>
    <w:rsid w:val="005D7715"/>
    <w:rsid w:val="006234AF"/>
    <w:rsid w:val="00644E1E"/>
    <w:rsid w:val="00664266"/>
    <w:rsid w:val="006E0673"/>
    <w:rsid w:val="00705FE1"/>
    <w:rsid w:val="00743675"/>
    <w:rsid w:val="007D4908"/>
    <w:rsid w:val="007E715B"/>
    <w:rsid w:val="00844AD4"/>
    <w:rsid w:val="009E44D8"/>
    <w:rsid w:val="009F5B4A"/>
    <w:rsid w:val="00A47FC4"/>
    <w:rsid w:val="00A523B6"/>
    <w:rsid w:val="00AA3222"/>
    <w:rsid w:val="00B26419"/>
    <w:rsid w:val="00B33E70"/>
    <w:rsid w:val="00B64FFC"/>
    <w:rsid w:val="00BC1F4A"/>
    <w:rsid w:val="00BC4B0C"/>
    <w:rsid w:val="00C01613"/>
    <w:rsid w:val="00C067EB"/>
    <w:rsid w:val="00E06FCC"/>
    <w:rsid w:val="00E5123D"/>
    <w:rsid w:val="00E64F0A"/>
    <w:rsid w:val="00E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A53B"/>
  <w15:chartTrackingRefBased/>
  <w15:docId w15:val="{A25BE64A-AA5F-4967-8F34-B82CCA6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1E"/>
    <w:pPr>
      <w:spacing w:line="276" w:lineRule="auto"/>
      <w:jc w:val="both"/>
    </w:pPr>
    <w:rPr>
      <w:rFonts w:ascii="Arial" w:hAnsi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4F0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45B4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658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5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bolyc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QUEVAL MATTHIEU-JEAN-B</dc:creator>
  <cp:keywords/>
  <dc:description/>
  <cp:lastModifiedBy>Jocelyn CLEMENT</cp:lastModifiedBy>
  <cp:revision>10</cp:revision>
  <dcterms:created xsi:type="dcterms:W3CDTF">2021-02-02T06:38:00Z</dcterms:created>
  <dcterms:modified xsi:type="dcterms:W3CDTF">2021-02-02T07:06:00Z</dcterms:modified>
</cp:coreProperties>
</file>