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1E18A8" w14:paraId="426CD364" w14:textId="77777777" w:rsidTr="00097814">
        <w:tc>
          <w:tcPr>
            <w:tcW w:w="10456" w:type="dxa"/>
          </w:tcPr>
          <w:p w14:paraId="28D304D3" w14:textId="77777777" w:rsidR="001E18A8" w:rsidRPr="00FE1EF9" w:rsidRDefault="001E18A8" w:rsidP="00E02440">
            <w:pPr>
              <w:spacing w:line="240" w:lineRule="auto"/>
              <w:ind w:left="0"/>
              <w:jc w:val="center"/>
              <w:rPr>
                <w:rFonts w:eastAsia="Times New Roman"/>
                <w:b/>
                <w:color w:val="595959"/>
                <w:sz w:val="28"/>
                <w:szCs w:val="22"/>
              </w:rPr>
            </w:pPr>
            <w:r w:rsidRPr="00E51FB5">
              <w:rPr>
                <w:rFonts w:eastAsia="Times New Roman"/>
                <w:b/>
                <w:szCs w:val="22"/>
              </w:rPr>
              <w:t>É</w:t>
            </w:r>
            <w:r>
              <w:rPr>
                <w:rFonts w:eastAsia="Times New Roman"/>
                <w:b/>
                <w:szCs w:val="22"/>
              </w:rPr>
              <w:t>VALUATIONS</w:t>
            </w:r>
            <w:r w:rsidRPr="00E51FB5">
              <w:rPr>
                <w:rFonts w:eastAsia="Times New Roman"/>
                <w:b/>
                <w:szCs w:val="22"/>
              </w:rPr>
              <w:t xml:space="preserve"> COMMUNES </w:t>
            </w:r>
            <w:hyperlink r:id="rId6" w:history="1">
              <w:r w:rsidRPr="00497598">
                <w:rPr>
                  <w:rStyle w:val="Lienhypertexte"/>
                  <w:rFonts w:eastAsia="Times New Roman"/>
                  <w:b/>
                  <w:szCs w:val="22"/>
                </w:rPr>
                <w:t>http://labolycee.org</w:t>
              </w:r>
            </w:hyperlink>
            <w:r>
              <w:rPr>
                <w:rFonts w:eastAsia="Times New Roman"/>
                <w:b/>
                <w:szCs w:val="22"/>
              </w:rPr>
              <w:t xml:space="preserve"> </w:t>
            </w:r>
          </w:p>
        </w:tc>
      </w:tr>
      <w:tr w:rsidR="001E18A8" w14:paraId="20AE3EF5" w14:textId="77777777" w:rsidTr="00097814">
        <w:tc>
          <w:tcPr>
            <w:tcW w:w="10456" w:type="dxa"/>
          </w:tcPr>
          <w:p w14:paraId="63F67AC4" w14:textId="77777777" w:rsidR="001E18A8" w:rsidRPr="00FE1EF9" w:rsidRDefault="001E18A8" w:rsidP="00E02440">
            <w:pPr>
              <w:spacing w:line="240" w:lineRule="auto"/>
              <w:ind w:left="0"/>
              <w:rPr>
                <w:rFonts w:eastAsia="Times New Roman"/>
                <w:color w:val="000000"/>
                <w:sz w:val="20"/>
                <w:szCs w:val="22"/>
              </w:rPr>
            </w:pPr>
            <w:r w:rsidRPr="00FE1EF9">
              <w:rPr>
                <w:rFonts w:eastAsia="Times New Roman"/>
                <w:b/>
                <w:color w:val="000000"/>
                <w:sz w:val="20"/>
                <w:szCs w:val="22"/>
              </w:rPr>
              <w:t>CLASSE :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 Terminale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ab/>
            </w:r>
            <w:r w:rsidRPr="00FE1EF9">
              <w:rPr>
                <w:rFonts w:eastAsia="Times New Roman"/>
                <w:b/>
                <w:color w:val="000000"/>
                <w:sz w:val="20"/>
                <w:szCs w:val="22"/>
              </w:rPr>
              <w:t xml:space="preserve">EC : </w:t>
            </w:r>
            <w:r w:rsidRPr="00FE1EF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☐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 EC1 </w:t>
            </w:r>
            <w:r w:rsidRPr="00FE1EF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☐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 EC2 </w:t>
            </w:r>
            <w:r w:rsidRPr="00FE1EF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☒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 EC3 </w:t>
            </w:r>
            <w:r w:rsidRPr="00FE1EF9">
              <w:rPr>
                <w:rFonts w:eastAsia="Times New Roman"/>
                <w:b/>
                <w:color w:val="000000"/>
                <w:sz w:val="20"/>
                <w:szCs w:val="22"/>
              </w:rPr>
              <w:t>VOIE :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 </w:t>
            </w:r>
            <w:r w:rsidRPr="00FE1EF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☒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 Générale </w:t>
            </w:r>
          </w:p>
          <w:p w14:paraId="01D0B06F" w14:textId="77777777" w:rsidR="001E18A8" w:rsidRPr="00FE1EF9" w:rsidRDefault="001E18A8" w:rsidP="00E02440">
            <w:pPr>
              <w:spacing w:line="240" w:lineRule="auto"/>
              <w:ind w:left="0"/>
              <w:rPr>
                <w:rFonts w:eastAsia="Times New Roman"/>
                <w:b/>
                <w:color w:val="000000"/>
                <w:sz w:val="20"/>
                <w:szCs w:val="22"/>
              </w:rPr>
            </w:pPr>
            <w:r w:rsidRPr="00FE1EF9">
              <w:rPr>
                <w:rFonts w:eastAsia="Times New Roman"/>
                <w:b/>
                <w:color w:val="000000"/>
                <w:sz w:val="20"/>
                <w:szCs w:val="22"/>
              </w:rPr>
              <w:t>ENSEIGNEMENT : Enseignement scientifique</w:t>
            </w:r>
          </w:p>
          <w:p w14:paraId="3E0D5623" w14:textId="77777777" w:rsidR="001E18A8" w:rsidRPr="00FE1EF9" w:rsidRDefault="001E18A8" w:rsidP="00E02440">
            <w:pPr>
              <w:spacing w:line="240" w:lineRule="auto"/>
              <w:ind w:left="0"/>
              <w:rPr>
                <w:rFonts w:eastAsia="Times New Roman"/>
                <w:b/>
                <w:color w:val="000000"/>
                <w:sz w:val="20"/>
                <w:szCs w:val="22"/>
              </w:rPr>
            </w:pPr>
            <w:r w:rsidRPr="00FE1EF9">
              <w:rPr>
                <w:rFonts w:eastAsia="Times New Roman"/>
                <w:b/>
                <w:color w:val="000000"/>
                <w:sz w:val="20"/>
                <w:szCs w:val="22"/>
              </w:rPr>
              <w:t>DURÉE DE L’ÉPREUVE :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 --1h--</w:t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ab/>
            </w:r>
            <w:r w:rsidRPr="00FE1EF9">
              <w:rPr>
                <w:rFonts w:eastAsia="Times New Roman"/>
                <w:color w:val="000000"/>
                <w:sz w:val="20"/>
                <w:szCs w:val="22"/>
              </w:rPr>
              <w:tab/>
            </w:r>
            <w:r w:rsidRPr="00FE1EF9">
              <w:rPr>
                <w:rFonts w:eastAsia="Times New Roman"/>
                <w:b/>
                <w:color w:val="000000"/>
                <w:sz w:val="20"/>
                <w:szCs w:val="22"/>
              </w:rPr>
              <w:t>CALCULATRICE AUTORIS</w:t>
            </w:r>
            <w:r w:rsidRPr="00FE1EF9">
              <w:rPr>
                <w:rFonts w:eastAsia="Times New Roman" w:cs="Arial"/>
                <w:b/>
                <w:color w:val="000000"/>
                <w:sz w:val="20"/>
                <w:szCs w:val="22"/>
              </w:rPr>
              <w:t xml:space="preserve">ÉE </w:t>
            </w:r>
            <w:r w:rsidRPr="00FE1EF9">
              <w:rPr>
                <w:rFonts w:eastAsia="Times New Roman"/>
                <w:b/>
                <w:color w:val="000000"/>
                <w:sz w:val="20"/>
                <w:szCs w:val="22"/>
              </w:rPr>
              <w:t xml:space="preserve">: </w:t>
            </w:r>
            <w:r w:rsidRPr="00FE1EF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☒</w:t>
            </w:r>
            <w:proofErr w:type="gramStart"/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Oui  </w:t>
            </w:r>
            <w:r w:rsidRPr="00FE1EF9">
              <w:rPr>
                <w:rFonts w:ascii="MS Gothic" w:eastAsia="MS Gothic" w:hAnsi="MS Gothic" w:hint="eastAsia"/>
                <w:color w:val="000000"/>
                <w:sz w:val="20"/>
                <w:szCs w:val="22"/>
              </w:rPr>
              <w:t>☐</w:t>
            </w:r>
            <w:proofErr w:type="gramEnd"/>
            <w:r w:rsidRPr="00FE1EF9">
              <w:rPr>
                <w:rFonts w:eastAsia="Times New Roman"/>
                <w:color w:val="000000"/>
                <w:sz w:val="20"/>
                <w:szCs w:val="22"/>
              </w:rPr>
              <w:t xml:space="preserve"> Non</w:t>
            </w:r>
          </w:p>
        </w:tc>
      </w:tr>
    </w:tbl>
    <w:p w14:paraId="64453A7E" w14:textId="32A0C795" w:rsidR="00724CFB" w:rsidRDefault="00724CFB" w:rsidP="004C5755">
      <w:pPr>
        <w:pStyle w:val="Titre11"/>
        <w:ind w:left="0"/>
        <w:jc w:val="both"/>
      </w:pPr>
      <w:r>
        <w:t>Exercice 2 - Les conséquences de la géographie naturelle de l’île de Bornéo et de la déforestation sur les populations d’orangs-outans</w:t>
      </w:r>
    </w:p>
    <w:p w14:paraId="4EE1D1A8" w14:textId="77777777" w:rsidR="00724CFB" w:rsidRDefault="00724CFB" w:rsidP="00E02440">
      <w:pPr>
        <w:ind w:left="0"/>
        <w:rPr>
          <w:i/>
          <w:iCs/>
        </w:rPr>
      </w:pPr>
      <w:r>
        <w:rPr>
          <w:i/>
          <w:iCs/>
        </w:rPr>
        <w:t xml:space="preserve">Sur 10 points </w:t>
      </w:r>
    </w:p>
    <w:p w14:paraId="48350AB9" w14:textId="77777777" w:rsidR="00724CFB" w:rsidRDefault="00724CFB" w:rsidP="00E02440">
      <w:pPr>
        <w:ind w:left="0"/>
        <w:jc w:val="both"/>
      </w:pPr>
    </w:p>
    <w:p w14:paraId="35E93C3D" w14:textId="77777777" w:rsidR="00724CFB" w:rsidRDefault="00724CFB" w:rsidP="00E02440">
      <w:pPr>
        <w:ind w:left="0"/>
        <w:jc w:val="both"/>
      </w:pPr>
      <w:r>
        <w:t xml:space="preserve">Située en Asie du Sud-Est, à la jonction entre l’océan Indien et l’océan Pacifique, l’île de Bornéo représente 1 % des terres émergées. Elle détient 6 % de la biodiversité en lien avec sa richesse en écosystèmes (forêts tropicales, mangroves…). </w:t>
      </w:r>
      <w:r w:rsidRPr="001A6F9C">
        <w:t>Une des espèces emblématiques de ces écosystèmes est l'</w:t>
      </w:r>
      <w:r>
        <w:t>o</w:t>
      </w:r>
      <w:r w:rsidRPr="001A6F9C">
        <w:t>rang-outan de Bornéo (</w:t>
      </w:r>
      <w:r w:rsidRPr="001A6F9C">
        <w:rPr>
          <w:i/>
        </w:rPr>
        <w:t xml:space="preserve">Pongo </w:t>
      </w:r>
      <w:proofErr w:type="spellStart"/>
      <w:r w:rsidRPr="001A6F9C">
        <w:rPr>
          <w:i/>
        </w:rPr>
        <w:t>pygmaeus</w:t>
      </w:r>
      <w:proofErr w:type="spellEnd"/>
      <w:r w:rsidRPr="001A6F9C">
        <w:t>)</w:t>
      </w:r>
      <w:r>
        <w:t xml:space="preserve">. Cette espèce </w:t>
      </w:r>
      <w:r w:rsidRPr="00A82412">
        <w:t>est en danger critique d’extinction (selon l’UICN). L'espèce est menacée par la perte de son habitat naturel</w:t>
      </w:r>
      <w:r>
        <w:t xml:space="preserve"> et fait l’objet</w:t>
      </w:r>
      <w:r w:rsidRPr="001A6F9C">
        <w:t xml:space="preserve"> de projets de sauvegarde.</w:t>
      </w:r>
    </w:p>
    <w:tbl>
      <w:tblPr>
        <w:tblStyle w:val="Grilledutableau"/>
        <w:tblW w:w="0" w:type="auto"/>
        <w:tblInd w:w="708" w:type="dxa"/>
        <w:tblLook w:val="04A0" w:firstRow="1" w:lastRow="0" w:firstColumn="1" w:lastColumn="0" w:noHBand="0" w:noVBand="1"/>
      </w:tblPr>
      <w:tblGrid>
        <w:gridCol w:w="3842"/>
        <w:gridCol w:w="4736"/>
      </w:tblGrid>
      <w:tr w:rsidR="00724CFB" w14:paraId="1AAEB84D" w14:textId="77777777" w:rsidTr="008D18D4">
        <w:tc>
          <w:tcPr>
            <w:tcW w:w="3842" w:type="dxa"/>
            <w:tcBorders>
              <w:bottom w:val="nil"/>
              <w:right w:val="nil"/>
            </w:tcBorders>
          </w:tcPr>
          <w:p w14:paraId="4FB8D29E" w14:textId="77777777" w:rsidR="00724CFB" w:rsidRDefault="00724CFB" w:rsidP="00E02440">
            <w:pPr>
              <w:ind w:left="0"/>
              <w:jc w:val="center"/>
            </w:pPr>
            <w:r>
              <w:t>Orang-outan</w:t>
            </w:r>
          </w:p>
        </w:tc>
        <w:tc>
          <w:tcPr>
            <w:tcW w:w="4736" w:type="dxa"/>
            <w:tcBorders>
              <w:left w:val="nil"/>
              <w:bottom w:val="nil"/>
            </w:tcBorders>
          </w:tcPr>
          <w:p w14:paraId="0074C4CE" w14:textId="77777777" w:rsidR="00724CFB" w:rsidRDefault="00724CFB" w:rsidP="00E02440">
            <w:pPr>
              <w:ind w:left="0"/>
              <w:jc w:val="center"/>
            </w:pPr>
            <w:r>
              <w:t>Île de Bornéo (Asie du Sud-Est)</w:t>
            </w:r>
          </w:p>
        </w:tc>
      </w:tr>
      <w:tr w:rsidR="00724CFB" w14:paraId="3370415C" w14:textId="77777777" w:rsidTr="008D18D4">
        <w:tc>
          <w:tcPr>
            <w:tcW w:w="3842" w:type="dxa"/>
            <w:tcBorders>
              <w:top w:val="nil"/>
              <w:bottom w:val="nil"/>
              <w:right w:val="nil"/>
            </w:tcBorders>
          </w:tcPr>
          <w:p w14:paraId="3BE134EC" w14:textId="77777777" w:rsidR="00724CFB" w:rsidRDefault="00724CFB" w:rsidP="00E02440">
            <w:pPr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61BD6DD5" wp14:editId="3B2B638A">
                  <wp:extent cx="2248524" cy="324866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119" cy="325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  <w:tcBorders>
              <w:top w:val="nil"/>
              <w:left w:val="nil"/>
              <w:bottom w:val="nil"/>
            </w:tcBorders>
          </w:tcPr>
          <w:p w14:paraId="49B803A2" w14:textId="77777777" w:rsidR="00724CFB" w:rsidRDefault="00724CFB" w:rsidP="00E02440">
            <w:pPr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0A9672D6" wp14:editId="48C03D14">
                  <wp:extent cx="2870200" cy="303530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0" cy="3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CFB" w14:paraId="25984FBE" w14:textId="77777777" w:rsidTr="008D18D4">
        <w:tc>
          <w:tcPr>
            <w:tcW w:w="8578" w:type="dxa"/>
            <w:gridSpan w:val="2"/>
            <w:tcBorders>
              <w:top w:val="nil"/>
            </w:tcBorders>
          </w:tcPr>
          <w:p w14:paraId="74882249" w14:textId="77777777" w:rsidR="00724CFB" w:rsidRDefault="00724CFB" w:rsidP="00E02440">
            <w:pPr>
              <w:ind w:left="0"/>
              <w:jc w:val="center"/>
              <w:rPr>
                <w:noProof/>
              </w:rPr>
            </w:pPr>
            <w:r w:rsidRPr="00F63135">
              <w:rPr>
                <w:sz w:val="20"/>
                <w:szCs w:val="20"/>
              </w:rPr>
              <w:t xml:space="preserve">Source : </w:t>
            </w:r>
            <w:proofErr w:type="spellStart"/>
            <w:r w:rsidRPr="00F63135">
              <w:rPr>
                <w:sz w:val="20"/>
                <w:szCs w:val="20"/>
              </w:rPr>
              <w:t>wikipedia</w:t>
            </w:r>
            <w:proofErr w:type="spellEnd"/>
          </w:p>
        </w:tc>
      </w:tr>
    </w:tbl>
    <w:p w14:paraId="5F38045D" w14:textId="77777777" w:rsidR="00724CFB" w:rsidRPr="001A6F9C" w:rsidRDefault="00724CFB" w:rsidP="00E02440">
      <w:pPr>
        <w:ind w:left="0"/>
        <w:jc w:val="both"/>
      </w:pPr>
    </w:p>
    <w:p w14:paraId="13216781" w14:textId="77777777" w:rsidR="00EC7C9D" w:rsidRDefault="00724CFB" w:rsidP="00E02440">
      <w:pPr>
        <w:ind w:left="0"/>
        <w:jc w:val="both"/>
      </w:pPr>
      <w:r>
        <w:t>On s’intéresse aux conséquences possibles de la géographie de l’habitat et des activités humaines sur la diversité génétique des populations d'orangs-outans (</w:t>
      </w:r>
      <w:r w:rsidRPr="007F1953">
        <w:rPr>
          <w:i/>
        </w:rPr>
        <w:t xml:space="preserve">Pongo </w:t>
      </w:r>
      <w:proofErr w:type="spellStart"/>
      <w:r w:rsidRPr="007F1953">
        <w:rPr>
          <w:i/>
        </w:rPr>
        <w:t>pygmaeus</w:t>
      </w:r>
      <w:proofErr w:type="spellEnd"/>
      <w:r>
        <w:t>).</w:t>
      </w:r>
    </w:p>
    <w:p w14:paraId="030C438C" w14:textId="7650C1A2" w:rsidR="00724CFB" w:rsidRDefault="00724CFB" w:rsidP="00E02440">
      <w:pPr>
        <w:ind w:left="0"/>
        <w:jc w:val="both"/>
      </w:pPr>
      <w:r>
        <w:br w:type="page"/>
      </w:r>
    </w:p>
    <w:tbl>
      <w:tblPr>
        <w:tblStyle w:val="Grilledutableau"/>
        <w:tblW w:w="0" w:type="auto"/>
        <w:tblInd w:w="17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21"/>
      </w:tblGrid>
      <w:tr w:rsidR="00724CFB" w14:paraId="1D3290C3" w14:textId="77777777" w:rsidTr="00A82412">
        <w:tc>
          <w:tcPr>
            <w:tcW w:w="91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880A95" w14:textId="77777777" w:rsidR="00724CFB" w:rsidRDefault="00724CFB" w:rsidP="00E02440">
            <w:pPr>
              <w:ind w:left="0"/>
            </w:pPr>
            <w:r>
              <w:rPr>
                <w:b/>
                <w:u w:val="single"/>
              </w:rPr>
              <w:lastRenderedPageBreak/>
              <w:t>Document 1</w:t>
            </w:r>
            <w:r w:rsidRPr="00B77B72">
              <w:rPr>
                <w:b/>
              </w:rPr>
              <w:t> :</w:t>
            </w:r>
            <w:r>
              <w:rPr>
                <w:b/>
              </w:rPr>
              <w:t xml:space="preserve"> carte de l’île de Bornéo et localisation de quelques populations d'orangs-outans</w:t>
            </w:r>
          </w:p>
          <w:p w14:paraId="660ABCDD" w14:textId="77777777" w:rsidR="00724CFB" w:rsidRDefault="00724CFB" w:rsidP="00E02440">
            <w:pPr>
              <w:ind w:left="0"/>
            </w:pPr>
            <w:r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11F41118" wp14:editId="5B407D9D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71755</wp:posOffset>
                  </wp:positionV>
                  <wp:extent cx="2438400" cy="2634615"/>
                  <wp:effectExtent l="0" t="0" r="0" b="0"/>
                  <wp:wrapSquare wrapText="bothSides"/>
                  <wp:docPr id="6" name="Image 6" descr="C:\Users\Julien\Downloads\japkfecncboceo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lien\Downloads\japkfecncboceo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63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FC46BD" w14:textId="585EC4A8" w:rsidR="00724CFB" w:rsidRDefault="001E18A8" w:rsidP="00E02440">
            <w:pPr>
              <w:ind w:left="0"/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541FDD34" wp14:editId="294D36E3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541655</wp:posOffset>
                      </wp:positionV>
                      <wp:extent cx="3501390" cy="1800225"/>
                      <wp:effectExtent l="20955" t="0" r="1905" b="1270"/>
                      <wp:wrapNone/>
                      <wp:docPr id="7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01390" cy="1800225"/>
                                <a:chOff x="4611" y="10111"/>
                                <a:chExt cx="5514" cy="2835"/>
                              </a:xfrm>
                            </wpg:grpSpPr>
                            <wps:wsp>
                              <wps:cNvPr id="8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81" y="12481"/>
                                  <a:ext cx="240" cy="2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chemeClr val="lt1">
                                            <a:lumMod val="50000"/>
                                            <a:lumOff val="0"/>
                                            <a:alpha val="5000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81" y="12286"/>
                                  <a:ext cx="3660" cy="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CE8AAA" w14:textId="77777777" w:rsidR="00724CFB" w:rsidRPr="00720F4B" w:rsidRDefault="00724CFB">
                                    <w:pPr>
                                      <w:ind w:left="0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20F4B">
                                      <w:rPr>
                                        <w:sz w:val="20"/>
                                        <w:szCs w:val="20"/>
                                      </w:rPr>
                                      <w:t>Localisation des différentes populations d’orangs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r w:rsidRPr="00720F4B">
                                      <w:rPr>
                                        <w:sz w:val="20"/>
                                        <w:szCs w:val="20"/>
                                      </w:rPr>
                                      <w:t>outans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AutoShape 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611" y="10396"/>
                                  <a:ext cx="16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86" y="10111"/>
                                  <a:ext cx="3939" cy="9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EDBF9F" w14:textId="77777777" w:rsidR="00724CFB" w:rsidRPr="00720F4B" w:rsidRDefault="00724CFB" w:rsidP="003324C1">
                                    <w:pPr>
                                      <w:ind w:left="0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Massif montagneux du </w:t>
                                    </w:r>
                                    <w:proofErr w:type="spellStart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Banjaran</w:t>
                                    </w:r>
                                    <w:proofErr w:type="spell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Crocker dont l’altitude dépasse 500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1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626" y="11776"/>
                                  <a:ext cx="157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56" y="11566"/>
                                  <a:ext cx="2175" cy="4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6A8C4F" w14:textId="77777777" w:rsidR="00724CFB" w:rsidRPr="00720F4B" w:rsidRDefault="00724CFB">
                                    <w:pPr>
                                      <w:ind w:left="0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Cours d’eau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1FDD34" id="Group 13" o:spid="_x0000_s1026" style="position:absolute;margin-left:143.4pt;margin-top:42.65pt;width:275.7pt;height:141.75pt;z-index:251664384" coordorigin="4611,10111" coordsize="5514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">
                      <v:oval id="Oval 6" o:spid="_x0000_s1027" style="position:absolute;left:5481;top:12481;width:240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" fillcolor="black [3200]" strokecolor="#f2f2f2 [3041]" strokeweight="3pt">
                        <v:shadow color="#7f7f7f [1601]" opacity=".5" offset="1pt"/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5781;top:12286;width:366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    <v:textbox>
                          <w:txbxContent>
                            <w:p w14:paraId="1DCE8AAA" w14:textId="77777777" w:rsidR="00724CFB" w:rsidRPr="00720F4B" w:rsidRDefault="00724CFB">
                              <w:pPr>
                                <w:ind w:left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20F4B">
                                <w:rPr>
                                  <w:sz w:val="20"/>
                                  <w:szCs w:val="20"/>
                                </w:rPr>
                                <w:t>Localisation des différentes populations d’orangs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720F4B">
                                <w:rPr>
                                  <w:sz w:val="20"/>
                                  <w:szCs w:val="20"/>
                                </w:rPr>
                                <w:t>outans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8" o:spid="_x0000_s1029" type="#_x0000_t32" style="position:absolute;left:4611;top:10396;width:163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hBbwgAAANs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">
                        <v:stroke endarrow="block"/>
                      </v:shape>
                      <v:shape id="Text Box 9" o:spid="_x0000_s1030" type="#_x0000_t202" style="position:absolute;left:6186;top:10111;width:3939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7BEDBF9F" w14:textId="77777777" w:rsidR="00724CFB" w:rsidRPr="00720F4B" w:rsidRDefault="00724CFB" w:rsidP="003324C1">
                              <w:pPr>
                                <w:ind w:left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Massif montagneux du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Banjaran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Crocker dont l’altitude dépasse 500 m</w:t>
                              </w:r>
                            </w:p>
                          </w:txbxContent>
                        </v:textbox>
                      </v:shape>
                      <v:shape id="AutoShape 10" o:spid="_x0000_s1031" type="#_x0000_t32" style="position:absolute;left:4626;top:11776;width:157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">
                        <v:stroke endarrow="block"/>
                      </v:shape>
                      <v:shape id="Text Box 11" o:spid="_x0000_s1032" type="#_x0000_t202" style="position:absolute;left:6156;top:11566;width:217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    <v:textbox>
                          <w:txbxContent>
                            <w:p w14:paraId="416A8C4F" w14:textId="77777777" w:rsidR="00724CFB" w:rsidRPr="00720F4B" w:rsidRDefault="00724CFB">
                              <w:pPr>
                                <w:ind w:left="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Cours d’eau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24CFB" w:rsidRPr="00DB626B" w14:paraId="7ECE89E6" w14:textId="77777777" w:rsidTr="00A82412">
        <w:tc>
          <w:tcPr>
            <w:tcW w:w="9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42FC" w14:textId="77777777" w:rsidR="00724CFB" w:rsidRPr="0096571C" w:rsidRDefault="00724CFB" w:rsidP="00E02440">
            <w:pPr>
              <w:spacing w:after="0"/>
              <w:ind w:left="0"/>
              <w:rPr>
                <w:sz w:val="22"/>
              </w:rPr>
            </w:pPr>
            <w:r w:rsidRPr="0096571C">
              <w:rPr>
                <w:sz w:val="22"/>
                <w:szCs w:val="22"/>
                <w:u w:val="single"/>
              </w:rPr>
              <w:t>Les quatre populations de l’île de Bornéo</w:t>
            </w:r>
            <w:r w:rsidRPr="0096571C">
              <w:rPr>
                <w:sz w:val="22"/>
                <w:szCs w:val="22"/>
              </w:rPr>
              <w:t> :</w:t>
            </w:r>
          </w:p>
          <w:p w14:paraId="645E9596" w14:textId="77777777" w:rsidR="00724CFB" w:rsidRPr="0096571C" w:rsidRDefault="00724CFB" w:rsidP="00E02440">
            <w:pPr>
              <w:spacing w:after="0"/>
              <w:ind w:left="0"/>
              <w:rPr>
                <w:sz w:val="22"/>
              </w:rPr>
            </w:pPr>
            <w:r w:rsidRPr="0096571C">
              <w:rPr>
                <w:sz w:val="22"/>
                <w:szCs w:val="22"/>
              </w:rPr>
              <w:t xml:space="preserve">SAR : population du centre de réhabilitation de la vie sauvage de </w:t>
            </w:r>
            <w:proofErr w:type="spellStart"/>
            <w:r w:rsidRPr="0096571C">
              <w:rPr>
                <w:sz w:val="22"/>
                <w:szCs w:val="22"/>
              </w:rPr>
              <w:t>Semenggoh</w:t>
            </w:r>
            <w:proofErr w:type="spellEnd"/>
          </w:p>
          <w:p w14:paraId="1B9D85BE" w14:textId="77777777" w:rsidR="00724CFB" w:rsidRPr="0096571C" w:rsidRDefault="00724CFB" w:rsidP="00E02440">
            <w:pPr>
              <w:spacing w:after="0"/>
              <w:ind w:left="0"/>
              <w:rPr>
                <w:sz w:val="22"/>
              </w:rPr>
            </w:pPr>
            <w:r w:rsidRPr="0096571C">
              <w:rPr>
                <w:sz w:val="22"/>
                <w:szCs w:val="22"/>
              </w:rPr>
              <w:t xml:space="preserve">NK : population du parc national de </w:t>
            </w:r>
            <w:proofErr w:type="spellStart"/>
            <w:r w:rsidRPr="0096571C">
              <w:rPr>
                <w:sz w:val="22"/>
                <w:szCs w:val="22"/>
              </w:rPr>
              <w:t>Danau</w:t>
            </w:r>
            <w:proofErr w:type="spellEnd"/>
            <w:r w:rsidRPr="0096571C">
              <w:rPr>
                <w:sz w:val="22"/>
                <w:szCs w:val="22"/>
              </w:rPr>
              <w:t xml:space="preserve"> </w:t>
            </w:r>
            <w:proofErr w:type="spellStart"/>
            <w:r w:rsidRPr="0096571C">
              <w:rPr>
                <w:sz w:val="22"/>
                <w:szCs w:val="22"/>
              </w:rPr>
              <w:t>Sentarum</w:t>
            </w:r>
            <w:proofErr w:type="spellEnd"/>
          </w:p>
          <w:p w14:paraId="0520933B" w14:textId="77777777" w:rsidR="00724CFB" w:rsidRPr="0096571C" w:rsidRDefault="00724CFB" w:rsidP="00E02440">
            <w:pPr>
              <w:spacing w:after="0"/>
              <w:ind w:left="0"/>
              <w:rPr>
                <w:sz w:val="22"/>
              </w:rPr>
            </w:pPr>
            <w:r w:rsidRPr="0096571C">
              <w:rPr>
                <w:sz w:val="22"/>
                <w:szCs w:val="22"/>
              </w:rPr>
              <w:t xml:space="preserve">SK : population du parc national de Gunung </w:t>
            </w:r>
            <w:proofErr w:type="spellStart"/>
            <w:r w:rsidRPr="0096571C">
              <w:rPr>
                <w:sz w:val="22"/>
                <w:szCs w:val="22"/>
              </w:rPr>
              <w:t>Palung</w:t>
            </w:r>
            <w:proofErr w:type="spellEnd"/>
          </w:p>
          <w:p w14:paraId="4DBD03AB" w14:textId="77777777" w:rsidR="00724CFB" w:rsidRPr="0096571C" w:rsidRDefault="00724CFB" w:rsidP="00E02440">
            <w:pPr>
              <w:spacing w:after="0"/>
              <w:ind w:left="0"/>
              <w:rPr>
                <w:sz w:val="22"/>
              </w:rPr>
            </w:pPr>
            <w:r w:rsidRPr="0096571C">
              <w:rPr>
                <w:sz w:val="22"/>
                <w:szCs w:val="22"/>
              </w:rPr>
              <w:t xml:space="preserve">SAB : population du centre de réhabilitation pour orangs-outans de </w:t>
            </w:r>
            <w:proofErr w:type="spellStart"/>
            <w:r w:rsidRPr="0096571C">
              <w:rPr>
                <w:sz w:val="22"/>
                <w:szCs w:val="22"/>
              </w:rPr>
              <w:t>Sepilok</w:t>
            </w:r>
            <w:proofErr w:type="spellEnd"/>
            <w:r w:rsidRPr="0096571C">
              <w:rPr>
                <w:sz w:val="22"/>
                <w:szCs w:val="22"/>
              </w:rPr>
              <w:t>.</w:t>
            </w:r>
          </w:p>
          <w:p w14:paraId="67428AAA" w14:textId="77777777" w:rsidR="00724CFB" w:rsidRPr="00CC360C" w:rsidRDefault="00724CFB" w:rsidP="00EC7C9D">
            <w:pPr>
              <w:ind w:left="0"/>
              <w:jc w:val="both"/>
              <w:rPr>
                <w:iCs/>
                <w:sz w:val="22"/>
              </w:rPr>
            </w:pPr>
            <w:r w:rsidRPr="0096571C">
              <w:rPr>
                <w:iCs/>
                <w:sz w:val="22"/>
                <w:szCs w:val="22"/>
              </w:rPr>
              <w:t>Les larges fleuves sont infranchissables par cette espèce qui ne sait pas nager, ils constituent donc une barrière naturelle.</w:t>
            </w:r>
          </w:p>
        </w:tc>
      </w:tr>
      <w:tr w:rsidR="00724CFB" w:rsidRPr="00DB626B" w14:paraId="283F21E0" w14:textId="77777777" w:rsidTr="00A82412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112" w:type="dxa"/>
            <w:tcBorders>
              <w:top w:val="nil"/>
              <w:left w:val="nil"/>
              <w:bottom w:val="nil"/>
              <w:right w:val="nil"/>
            </w:tcBorders>
          </w:tcPr>
          <w:p w14:paraId="548D3D35" w14:textId="77777777" w:rsidR="00724CFB" w:rsidRPr="0096571C" w:rsidRDefault="00724CFB" w:rsidP="00E02440">
            <w:pPr>
              <w:ind w:left="0"/>
              <w:rPr>
                <w:b/>
                <w:u w:val="single"/>
              </w:rPr>
            </w:pPr>
          </w:p>
          <w:p w14:paraId="4971EF72" w14:textId="77777777" w:rsidR="00724CFB" w:rsidRDefault="00724CFB" w:rsidP="00EC7C9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0"/>
              <w:jc w:val="both"/>
              <w:rPr>
                <w:b/>
              </w:rPr>
            </w:pPr>
            <w:r>
              <w:rPr>
                <w:b/>
                <w:u w:val="single"/>
              </w:rPr>
              <w:t xml:space="preserve">Document </w:t>
            </w:r>
            <w:r w:rsidRPr="00B77B72">
              <w:rPr>
                <w:b/>
                <w:u w:val="single"/>
              </w:rPr>
              <w:t>2</w:t>
            </w:r>
            <w:r w:rsidRPr="00B77B72">
              <w:rPr>
                <w:b/>
              </w:rPr>
              <w:t xml:space="preserve"> :</w:t>
            </w:r>
            <w:r>
              <w:rPr>
                <w:b/>
              </w:rPr>
              <w:t xml:space="preserve"> tableau présentant les pourcentages de divergence entre certaines séquences génétiques chez les populations d’orangs-outans. </w:t>
            </w:r>
            <w:r>
              <w:t>La population de l’île de Sumatra, nommée SU, est indiquée comme référence.</w:t>
            </w:r>
          </w:p>
          <w:tbl>
            <w:tblPr>
              <w:tblStyle w:val="Grilledutableau"/>
              <w:tblpPr w:leftFromText="141" w:rightFromText="141" w:vertAnchor="text" w:horzAnchor="page" w:tblpX="1434" w:tblpY="147"/>
              <w:tblW w:w="8995" w:type="dxa"/>
              <w:tblLook w:val="04A0" w:firstRow="1" w:lastRow="0" w:firstColumn="1" w:lastColumn="0" w:noHBand="0" w:noVBand="1"/>
            </w:tblPr>
            <w:tblGrid>
              <w:gridCol w:w="1758"/>
              <w:gridCol w:w="1441"/>
              <w:gridCol w:w="1442"/>
              <w:gridCol w:w="1474"/>
              <w:gridCol w:w="1472"/>
              <w:gridCol w:w="1408"/>
            </w:tblGrid>
            <w:tr w:rsidR="00724CFB" w14:paraId="7F41B693" w14:textId="77777777" w:rsidTr="0096571C">
              <w:trPr>
                <w:trHeight w:val="454"/>
              </w:trPr>
              <w:tc>
                <w:tcPr>
                  <w:tcW w:w="1758" w:type="dxa"/>
                </w:tcPr>
                <w:p w14:paraId="32FBD669" w14:textId="77777777" w:rsidR="00724CFB" w:rsidRDefault="00724CFB" w:rsidP="00E02440">
                  <w:pPr>
                    <w:ind w:left="0"/>
                    <w:jc w:val="center"/>
                  </w:pPr>
                </w:p>
              </w:tc>
              <w:tc>
                <w:tcPr>
                  <w:tcW w:w="1441" w:type="dxa"/>
                </w:tcPr>
                <w:p w14:paraId="025D4680" w14:textId="77777777" w:rsidR="00724CFB" w:rsidRDefault="00724CFB" w:rsidP="00E02440">
                  <w:pPr>
                    <w:ind w:left="0"/>
                    <w:jc w:val="center"/>
                  </w:pPr>
                  <w:r>
                    <w:t>SK</w:t>
                  </w:r>
                </w:p>
              </w:tc>
              <w:tc>
                <w:tcPr>
                  <w:tcW w:w="1442" w:type="dxa"/>
                </w:tcPr>
                <w:p w14:paraId="4F66537F" w14:textId="77777777" w:rsidR="00724CFB" w:rsidRDefault="00724CFB" w:rsidP="00E02440">
                  <w:pPr>
                    <w:ind w:left="0"/>
                    <w:jc w:val="center"/>
                  </w:pPr>
                  <w:r>
                    <w:t>NK</w:t>
                  </w:r>
                </w:p>
              </w:tc>
              <w:tc>
                <w:tcPr>
                  <w:tcW w:w="1474" w:type="dxa"/>
                </w:tcPr>
                <w:p w14:paraId="239E156B" w14:textId="77777777" w:rsidR="00724CFB" w:rsidRDefault="00724CFB" w:rsidP="00E02440">
                  <w:pPr>
                    <w:ind w:left="0"/>
                    <w:jc w:val="center"/>
                  </w:pPr>
                  <w:r>
                    <w:t>SAR</w:t>
                  </w:r>
                </w:p>
              </w:tc>
              <w:tc>
                <w:tcPr>
                  <w:tcW w:w="1472" w:type="dxa"/>
                  <w:tcBorders>
                    <w:right w:val="single" w:sz="4" w:space="0" w:color="auto"/>
                  </w:tcBorders>
                </w:tcPr>
                <w:p w14:paraId="02A87208" w14:textId="77777777" w:rsidR="00724CFB" w:rsidRDefault="00724CFB" w:rsidP="00E02440">
                  <w:pPr>
                    <w:ind w:left="0"/>
                    <w:jc w:val="center"/>
                  </w:pPr>
                  <w:r>
                    <w:t>SAB</w:t>
                  </w: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14:paraId="132B4D50" w14:textId="77777777" w:rsidR="00724CFB" w:rsidRDefault="00724CFB" w:rsidP="00E02440">
                  <w:pPr>
                    <w:ind w:left="0"/>
                    <w:jc w:val="center"/>
                  </w:pPr>
                  <w:r>
                    <w:t>SU</w:t>
                  </w:r>
                </w:p>
              </w:tc>
            </w:tr>
            <w:tr w:rsidR="00724CFB" w14:paraId="5394E6AC" w14:textId="77777777" w:rsidTr="0096571C">
              <w:trPr>
                <w:trHeight w:val="443"/>
              </w:trPr>
              <w:tc>
                <w:tcPr>
                  <w:tcW w:w="1758" w:type="dxa"/>
                </w:tcPr>
                <w:p w14:paraId="1706254F" w14:textId="77777777" w:rsidR="00724CFB" w:rsidRDefault="00724CFB" w:rsidP="00E02440">
                  <w:pPr>
                    <w:ind w:left="0"/>
                    <w:jc w:val="center"/>
                  </w:pPr>
                  <w:r>
                    <w:t>SK</w:t>
                  </w:r>
                </w:p>
              </w:tc>
              <w:tc>
                <w:tcPr>
                  <w:tcW w:w="1441" w:type="dxa"/>
                  <w:shd w:val="clear" w:color="auto" w:fill="808080" w:themeFill="background1" w:themeFillShade="80"/>
                </w:tcPr>
                <w:p w14:paraId="61D1FD92" w14:textId="77777777" w:rsidR="00724CFB" w:rsidRDefault="00724CFB" w:rsidP="00E02440">
                  <w:pPr>
                    <w:ind w:left="0"/>
                    <w:jc w:val="center"/>
                  </w:pPr>
                  <w:r>
                    <w:t>2,6</w:t>
                  </w:r>
                </w:p>
              </w:tc>
              <w:tc>
                <w:tcPr>
                  <w:tcW w:w="1442" w:type="dxa"/>
                </w:tcPr>
                <w:p w14:paraId="4FF9BAE1" w14:textId="77777777" w:rsidR="00724CFB" w:rsidRDefault="00724CFB" w:rsidP="00E02440">
                  <w:pPr>
                    <w:ind w:left="0"/>
                    <w:jc w:val="center"/>
                  </w:pPr>
                  <w:r>
                    <w:t>6,3</w:t>
                  </w:r>
                </w:p>
              </w:tc>
              <w:tc>
                <w:tcPr>
                  <w:tcW w:w="1474" w:type="dxa"/>
                </w:tcPr>
                <w:p w14:paraId="3A8338B5" w14:textId="77777777" w:rsidR="00724CFB" w:rsidRDefault="00724CFB" w:rsidP="00E02440">
                  <w:pPr>
                    <w:ind w:left="0"/>
                    <w:jc w:val="center"/>
                  </w:pPr>
                  <w:r>
                    <w:t>5,3</w:t>
                  </w:r>
                </w:p>
              </w:tc>
              <w:tc>
                <w:tcPr>
                  <w:tcW w:w="1472" w:type="dxa"/>
                  <w:tcBorders>
                    <w:right w:val="single" w:sz="4" w:space="0" w:color="auto"/>
                  </w:tcBorders>
                </w:tcPr>
                <w:p w14:paraId="572351F7" w14:textId="77777777" w:rsidR="00724CFB" w:rsidRDefault="00724CFB" w:rsidP="00E02440">
                  <w:pPr>
                    <w:ind w:left="0"/>
                    <w:jc w:val="center"/>
                  </w:pPr>
                  <w:r>
                    <w:t>5,1</w:t>
                  </w: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14:paraId="010C6540" w14:textId="77777777" w:rsidR="00724CFB" w:rsidRDefault="00724CFB" w:rsidP="00E02440">
                  <w:pPr>
                    <w:ind w:left="0"/>
                    <w:jc w:val="center"/>
                  </w:pPr>
                  <w:r>
                    <w:t>19,2</w:t>
                  </w:r>
                </w:p>
              </w:tc>
            </w:tr>
            <w:tr w:rsidR="00724CFB" w14:paraId="2506D100" w14:textId="77777777" w:rsidTr="0096571C">
              <w:trPr>
                <w:trHeight w:val="454"/>
              </w:trPr>
              <w:tc>
                <w:tcPr>
                  <w:tcW w:w="1758" w:type="dxa"/>
                </w:tcPr>
                <w:p w14:paraId="12622496" w14:textId="77777777" w:rsidR="00724CFB" w:rsidRDefault="00724CFB" w:rsidP="00E02440">
                  <w:pPr>
                    <w:ind w:left="0"/>
                    <w:jc w:val="center"/>
                  </w:pPr>
                  <w:r>
                    <w:t>NK</w:t>
                  </w:r>
                </w:p>
              </w:tc>
              <w:tc>
                <w:tcPr>
                  <w:tcW w:w="1441" w:type="dxa"/>
                  <w:shd w:val="clear" w:color="auto" w:fill="auto"/>
                </w:tcPr>
                <w:p w14:paraId="5A225419" w14:textId="77777777" w:rsidR="00724CFB" w:rsidRDefault="00724CFB" w:rsidP="00E02440">
                  <w:pPr>
                    <w:ind w:left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42" w:type="dxa"/>
                  <w:shd w:val="clear" w:color="auto" w:fill="808080" w:themeFill="background1" w:themeFillShade="80"/>
                </w:tcPr>
                <w:p w14:paraId="72013977" w14:textId="77777777" w:rsidR="00724CFB" w:rsidRDefault="00724CFB" w:rsidP="00E02440">
                  <w:pPr>
                    <w:ind w:left="0"/>
                    <w:jc w:val="center"/>
                  </w:pPr>
                  <w:r>
                    <w:t>3,4</w:t>
                  </w:r>
                </w:p>
              </w:tc>
              <w:tc>
                <w:tcPr>
                  <w:tcW w:w="1474" w:type="dxa"/>
                </w:tcPr>
                <w:p w14:paraId="34068A22" w14:textId="77777777" w:rsidR="00724CFB" w:rsidRDefault="00724CFB" w:rsidP="00E02440">
                  <w:pPr>
                    <w:ind w:left="0"/>
                    <w:jc w:val="center"/>
                  </w:pPr>
                  <w:r>
                    <w:t>2.6</w:t>
                  </w:r>
                </w:p>
              </w:tc>
              <w:tc>
                <w:tcPr>
                  <w:tcW w:w="1472" w:type="dxa"/>
                  <w:tcBorders>
                    <w:right w:val="single" w:sz="4" w:space="0" w:color="auto"/>
                  </w:tcBorders>
                </w:tcPr>
                <w:p w14:paraId="79EE1696" w14:textId="77777777" w:rsidR="00724CFB" w:rsidRDefault="00724CFB" w:rsidP="00E02440">
                  <w:pPr>
                    <w:ind w:left="0"/>
                    <w:jc w:val="center"/>
                  </w:pPr>
                  <w:r>
                    <w:t>5,9</w:t>
                  </w: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14:paraId="3DE56956" w14:textId="77777777" w:rsidR="00724CFB" w:rsidRDefault="00724CFB" w:rsidP="00E02440">
                  <w:pPr>
                    <w:ind w:left="0"/>
                    <w:jc w:val="center"/>
                  </w:pPr>
                  <w:r>
                    <w:t>17,5</w:t>
                  </w:r>
                </w:p>
              </w:tc>
            </w:tr>
            <w:tr w:rsidR="00724CFB" w14:paraId="10D4F168" w14:textId="77777777" w:rsidTr="0096571C">
              <w:trPr>
                <w:trHeight w:val="454"/>
              </w:trPr>
              <w:tc>
                <w:tcPr>
                  <w:tcW w:w="1758" w:type="dxa"/>
                </w:tcPr>
                <w:p w14:paraId="118CAECA" w14:textId="77777777" w:rsidR="00724CFB" w:rsidRDefault="00724CFB" w:rsidP="00E02440">
                  <w:pPr>
                    <w:ind w:left="0"/>
                    <w:jc w:val="center"/>
                  </w:pPr>
                  <w:r>
                    <w:t>SAR</w:t>
                  </w:r>
                </w:p>
              </w:tc>
              <w:tc>
                <w:tcPr>
                  <w:tcW w:w="1441" w:type="dxa"/>
                  <w:shd w:val="clear" w:color="auto" w:fill="auto"/>
                </w:tcPr>
                <w:p w14:paraId="5D1A414A" w14:textId="77777777" w:rsidR="00724CFB" w:rsidRDefault="00724CFB" w:rsidP="00E02440">
                  <w:pPr>
                    <w:ind w:left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53479FC7" w14:textId="77777777" w:rsidR="00724CFB" w:rsidRDefault="00724CFB" w:rsidP="00E02440">
                  <w:pPr>
                    <w:ind w:left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74" w:type="dxa"/>
                  <w:shd w:val="clear" w:color="auto" w:fill="808080" w:themeFill="background1" w:themeFillShade="80"/>
                </w:tcPr>
                <w:p w14:paraId="7DC984B5" w14:textId="77777777" w:rsidR="00724CFB" w:rsidRDefault="00724CFB" w:rsidP="00E02440">
                  <w:pPr>
                    <w:ind w:left="0"/>
                    <w:jc w:val="center"/>
                  </w:pPr>
                  <w:r>
                    <w:t>1,5</w:t>
                  </w:r>
                </w:p>
              </w:tc>
              <w:tc>
                <w:tcPr>
                  <w:tcW w:w="1472" w:type="dxa"/>
                  <w:tcBorders>
                    <w:right w:val="single" w:sz="4" w:space="0" w:color="auto"/>
                  </w:tcBorders>
                </w:tcPr>
                <w:p w14:paraId="36F517C7" w14:textId="77777777" w:rsidR="00724CFB" w:rsidRDefault="00724CFB" w:rsidP="00E02440">
                  <w:pPr>
                    <w:ind w:left="0"/>
                    <w:jc w:val="center"/>
                  </w:pPr>
                  <w:r>
                    <w:t>4.6</w:t>
                  </w: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14:paraId="739E093A" w14:textId="77777777" w:rsidR="00724CFB" w:rsidRDefault="00724CFB" w:rsidP="00E02440">
                  <w:pPr>
                    <w:ind w:left="0"/>
                    <w:jc w:val="center"/>
                  </w:pPr>
                  <w:r>
                    <w:t>16.5</w:t>
                  </w:r>
                </w:p>
              </w:tc>
            </w:tr>
            <w:tr w:rsidR="00724CFB" w14:paraId="33969375" w14:textId="77777777" w:rsidTr="0096571C">
              <w:trPr>
                <w:trHeight w:val="443"/>
              </w:trPr>
              <w:tc>
                <w:tcPr>
                  <w:tcW w:w="1758" w:type="dxa"/>
                </w:tcPr>
                <w:p w14:paraId="543DD5A8" w14:textId="77777777" w:rsidR="00724CFB" w:rsidRDefault="00724CFB" w:rsidP="00E02440">
                  <w:pPr>
                    <w:ind w:left="0"/>
                    <w:jc w:val="center"/>
                  </w:pPr>
                  <w:r>
                    <w:t>SAB</w:t>
                  </w:r>
                </w:p>
              </w:tc>
              <w:tc>
                <w:tcPr>
                  <w:tcW w:w="1441" w:type="dxa"/>
                  <w:shd w:val="clear" w:color="auto" w:fill="auto"/>
                </w:tcPr>
                <w:p w14:paraId="633A74AE" w14:textId="77777777" w:rsidR="00724CFB" w:rsidRDefault="00724CFB" w:rsidP="00E02440">
                  <w:pPr>
                    <w:ind w:left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549B3191" w14:textId="77777777" w:rsidR="00724CFB" w:rsidRDefault="00724CFB" w:rsidP="00E02440">
                  <w:pPr>
                    <w:ind w:left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14:paraId="60C97944" w14:textId="77777777" w:rsidR="00724CFB" w:rsidRDefault="00724CFB" w:rsidP="00E02440">
                  <w:pPr>
                    <w:ind w:left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72" w:type="dxa"/>
                  <w:tcBorders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14:paraId="2C3E0DA1" w14:textId="77777777" w:rsidR="00724CFB" w:rsidRDefault="00724CFB" w:rsidP="00E02440">
                  <w:pPr>
                    <w:ind w:left="0"/>
                    <w:jc w:val="center"/>
                  </w:pPr>
                  <w:r>
                    <w:t>2,6</w:t>
                  </w: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14:paraId="639DB0DA" w14:textId="77777777" w:rsidR="00724CFB" w:rsidRDefault="00724CFB" w:rsidP="00E02440">
                  <w:pPr>
                    <w:ind w:left="0"/>
                    <w:jc w:val="center"/>
                  </w:pPr>
                  <w:r>
                    <w:t>19.9</w:t>
                  </w:r>
                </w:p>
              </w:tc>
            </w:tr>
            <w:tr w:rsidR="00724CFB" w14:paraId="05799924" w14:textId="77777777" w:rsidTr="0096571C">
              <w:trPr>
                <w:trHeight w:val="454"/>
              </w:trPr>
              <w:tc>
                <w:tcPr>
                  <w:tcW w:w="1758" w:type="dxa"/>
                  <w:shd w:val="clear" w:color="auto" w:fill="auto"/>
                </w:tcPr>
                <w:p w14:paraId="32A3B770" w14:textId="77777777" w:rsidR="00724CFB" w:rsidRDefault="00724CFB" w:rsidP="00E02440">
                  <w:pPr>
                    <w:ind w:left="0"/>
                    <w:jc w:val="center"/>
                  </w:pPr>
                  <w:r>
                    <w:t>SU</w:t>
                  </w:r>
                </w:p>
              </w:tc>
              <w:tc>
                <w:tcPr>
                  <w:tcW w:w="1441" w:type="dxa"/>
                  <w:shd w:val="clear" w:color="auto" w:fill="auto"/>
                </w:tcPr>
                <w:p w14:paraId="4DC1058D" w14:textId="77777777" w:rsidR="00724CFB" w:rsidRDefault="00724CFB" w:rsidP="00E02440">
                  <w:pPr>
                    <w:ind w:left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42" w:type="dxa"/>
                  <w:shd w:val="clear" w:color="auto" w:fill="auto"/>
                </w:tcPr>
                <w:p w14:paraId="00FEBF1A" w14:textId="77777777" w:rsidR="00724CFB" w:rsidRDefault="00724CFB" w:rsidP="00E02440">
                  <w:pPr>
                    <w:ind w:left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14:paraId="47F609DC" w14:textId="77777777" w:rsidR="00724CFB" w:rsidRDefault="00724CFB" w:rsidP="00E02440">
                  <w:pPr>
                    <w:ind w:left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72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14:paraId="44E5065A" w14:textId="77777777" w:rsidR="00724CFB" w:rsidRDefault="00724CFB" w:rsidP="00E02440">
                  <w:pPr>
                    <w:ind w:left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 w:themeFill="background1" w:themeFillShade="80"/>
                </w:tcPr>
                <w:p w14:paraId="2131904D" w14:textId="77777777" w:rsidR="00724CFB" w:rsidRDefault="00724CFB" w:rsidP="00E02440">
                  <w:pPr>
                    <w:ind w:left="0"/>
                    <w:jc w:val="center"/>
                  </w:pPr>
                  <w:r>
                    <w:t>7.8</w:t>
                  </w:r>
                </w:p>
              </w:tc>
            </w:tr>
          </w:tbl>
          <w:p w14:paraId="24F4B247" w14:textId="77777777" w:rsidR="00724CFB" w:rsidRDefault="00724CFB" w:rsidP="00E02440">
            <w:pPr>
              <w:spacing w:after="0"/>
              <w:ind w:left="0"/>
            </w:pPr>
          </w:p>
          <w:p w14:paraId="5A680A1C" w14:textId="77777777" w:rsidR="00724CFB" w:rsidRDefault="00724CFB" w:rsidP="00EC7C9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spacing w:after="0"/>
              <w:ind w:left="0"/>
              <w:jc w:val="both"/>
            </w:pPr>
            <w:r>
              <w:t xml:space="preserve">Les cases grisées, constituant la diagonale, du tableau indiquent les pourcentages de divergence des séquences génétiques au sein d’une même population d’orangs outans. </w:t>
            </w:r>
            <w:r w:rsidRPr="00B77B72">
              <w:t xml:space="preserve">Les autres cases </w:t>
            </w:r>
            <w:r>
              <w:t>comparent la divergence des séquences génétiques entre les populations prises deux à deux.</w:t>
            </w:r>
          </w:p>
          <w:p w14:paraId="6458B67A" w14:textId="77777777" w:rsidR="00724CFB" w:rsidRPr="00B77B72" w:rsidRDefault="00724CFB" w:rsidP="00EC7C9D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ind w:left="0"/>
              <w:jc w:val="both"/>
            </w:pPr>
            <w:r>
              <w:t>Plus le pourcentage de divergence des séquences génétiques entre deux populations est important, plus la distance génétique entre ces populations est grande.</w:t>
            </w:r>
          </w:p>
          <w:p w14:paraId="3A5D4C26" w14:textId="77777777" w:rsidR="00724CFB" w:rsidRPr="00DB626B" w:rsidRDefault="00724CFB" w:rsidP="00E02440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ind w:left="0"/>
              <w:rPr>
                <w:b/>
                <w:lang w:val="en-US"/>
              </w:rPr>
            </w:pPr>
            <w:proofErr w:type="spellStart"/>
            <w:r w:rsidRPr="00A82412">
              <w:rPr>
                <w:i/>
                <w:sz w:val="20"/>
                <w:szCs w:val="20"/>
                <w:lang w:val="en-US"/>
              </w:rPr>
              <w:t>D'après</w:t>
            </w:r>
            <w:proofErr w:type="spellEnd"/>
            <w:r w:rsidRPr="00A82412">
              <w:rPr>
                <w:i/>
                <w:sz w:val="20"/>
                <w:szCs w:val="20"/>
                <w:lang w:val="en-US"/>
              </w:rPr>
              <w:t xml:space="preserve"> Speciation and Intrasubspecific Variation of Bornean Orangutans, Pongo pygmaeus </w:t>
            </w:r>
            <w:proofErr w:type="spellStart"/>
            <w:r w:rsidRPr="00A82412">
              <w:rPr>
                <w:i/>
                <w:sz w:val="20"/>
                <w:szCs w:val="20"/>
                <w:lang w:val="en-US"/>
              </w:rPr>
              <w:t>pymaeus</w:t>
            </w:r>
            <w:proofErr w:type="spellEnd"/>
            <w:r w:rsidRPr="00A82412">
              <w:rPr>
                <w:i/>
                <w:sz w:val="20"/>
                <w:szCs w:val="20"/>
                <w:lang w:val="en-US"/>
              </w:rPr>
              <w:t>, Warren et al.</w:t>
            </w:r>
            <w:r>
              <w:rPr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6571C">
              <w:rPr>
                <w:iCs/>
                <w:sz w:val="20"/>
                <w:szCs w:val="20"/>
              </w:rPr>
              <w:t>Molecular</w:t>
            </w:r>
            <w:proofErr w:type="spellEnd"/>
            <w:r w:rsidRPr="0096571C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Pr="0096571C">
              <w:rPr>
                <w:iCs/>
                <w:sz w:val="20"/>
                <w:szCs w:val="20"/>
              </w:rPr>
              <w:t>Biology</w:t>
            </w:r>
            <w:proofErr w:type="spellEnd"/>
            <w:r w:rsidRPr="0096571C">
              <w:rPr>
                <w:iCs/>
                <w:sz w:val="20"/>
                <w:szCs w:val="20"/>
              </w:rPr>
              <w:t xml:space="preserve"> and </w:t>
            </w:r>
            <w:proofErr w:type="spellStart"/>
            <w:r w:rsidRPr="0096571C">
              <w:rPr>
                <w:iCs/>
                <w:sz w:val="20"/>
                <w:szCs w:val="20"/>
              </w:rPr>
              <w:t>Evolution</w:t>
            </w:r>
            <w:proofErr w:type="spellEnd"/>
            <w:r>
              <w:rPr>
                <w:i/>
                <w:sz w:val="20"/>
                <w:szCs w:val="20"/>
                <w:lang w:val="en-US"/>
              </w:rPr>
              <w:t xml:space="preserve"> (2001)</w:t>
            </w:r>
          </w:p>
        </w:tc>
      </w:tr>
    </w:tbl>
    <w:p w14:paraId="19036093" w14:textId="77777777" w:rsidR="00724CFB" w:rsidRDefault="00724CFB" w:rsidP="00E02440">
      <w:pPr>
        <w:spacing w:before="240"/>
        <w:ind w:left="0"/>
        <w:jc w:val="both"/>
      </w:pPr>
      <w:r w:rsidRPr="00332137">
        <w:rPr>
          <w:b/>
        </w:rPr>
        <w:lastRenderedPageBreak/>
        <w:t>1-</w:t>
      </w:r>
      <w:r>
        <w:t xml:space="preserve"> </w:t>
      </w:r>
      <w:r>
        <w:rPr>
          <w:rFonts w:eastAsia="Arial" w:cs="Arial"/>
        </w:rPr>
        <w:t>À</w:t>
      </w:r>
      <w:r>
        <w:t xml:space="preserve"> partir de l'analyse des documents 1 et 2, montrer que la fragmentation des habitats par des obstacles naturels pourrait être à l'origine de l'accumulation de différences génétiques entre populations.</w:t>
      </w:r>
    </w:p>
    <w:p w14:paraId="319CA4D8" w14:textId="77777777" w:rsidR="00724CFB" w:rsidRDefault="00724CFB" w:rsidP="00E02440">
      <w:pPr>
        <w:spacing w:after="0" w:line="240" w:lineRule="auto"/>
        <w:ind w:left="0"/>
      </w:pPr>
    </w:p>
    <w:p w14:paraId="616CCA35" w14:textId="77777777" w:rsidR="00724CFB" w:rsidRDefault="00724CFB" w:rsidP="00E02440">
      <w:pPr>
        <w:ind w:left="0"/>
        <w:jc w:val="both"/>
      </w:pPr>
      <w:r>
        <w:t>Certaines zones de l’île sont actuellement défrichées par l’être humain pour faire place à des exploitations agricoles comme les palmeraies. Les conséquences possibles sur la diversité génétique des Orangs-outans de Bornéo sont alors étudiées.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0"/>
      </w:tblGrid>
      <w:tr w:rsidR="00724CFB" w14:paraId="605B99F4" w14:textId="77777777" w:rsidTr="00C67C78">
        <w:tc>
          <w:tcPr>
            <w:tcW w:w="9210" w:type="dxa"/>
          </w:tcPr>
          <w:p w14:paraId="259647FE" w14:textId="77777777" w:rsidR="00724CFB" w:rsidRDefault="00724CFB" w:rsidP="00E02440">
            <w:pPr>
              <w:ind w:left="0"/>
              <w:jc w:val="both"/>
              <w:rPr>
                <w:b/>
                <w:bCs/>
              </w:rPr>
            </w:pPr>
            <w:r>
              <w:rPr>
                <w:b/>
                <w:u w:val="single"/>
              </w:rPr>
              <w:t>Document 3</w:t>
            </w:r>
            <w:r w:rsidRPr="00C67C78">
              <w:rPr>
                <w:b/>
              </w:rPr>
              <w:t> :</w:t>
            </w:r>
            <w:r>
              <w:t xml:space="preserve"> r</w:t>
            </w:r>
            <w:r>
              <w:rPr>
                <w:b/>
                <w:bCs/>
              </w:rPr>
              <w:t>eprésentation simplifiée de l'évolution de la forêt tropicale dans une zone de la région de Kalimantan du sud entre 1970 et 2020.</w:t>
            </w:r>
          </w:p>
          <w:p w14:paraId="1154B4F7" w14:textId="62D8DF7B" w:rsidR="00724CFB" w:rsidRDefault="00EC7C9D" w:rsidP="00E02440">
            <w:pPr>
              <w:ind w:left="0"/>
              <w:jc w:val="both"/>
              <w:rPr>
                <w:bCs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024F0C" wp14:editId="5B3E8354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1452880</wp:posOffset>
                      </wp:positionV>
                      <wp:extent cx="312420" cy="312420"/>
                      <wp:effectExtent l="0" t="0" r="11430" b="1143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312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319BA" id="Rectangle 18" o:spid="_x0000_s1026" style="position:absolute;margin-left:65.8pt;margin-top:114.4pt;width:24.6pt;height:2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" filled="f" strokecolor="black [3213]" strokeweight="2pt"/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FCA3AE6" wp14:editId="1C14AB20">
                      <wp:simplePos x="0" y="0"/>
                      <wp:positionH relativeFrom="column">
                        <wp:posOffset>1019810</wp:posOffset>
                      </wp:positionH>
                      <wp:positionV relativeFrom="paragraph">
                        <wp:posOffset>1631950</wp:posOffset>
                      </wp:positionV>
                      <wp:extent cx="993140" cy="0"/>
                      <wp:effectExtent l="20955" t="55880" r="5080" b="58420"/>
                      <wp:wrapNone/>
                      <wp:docPr id="4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93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EFDED" id="AutoShape 23" o:spid="_x0000_s1026" type="#_x0000_t32" style="position:absolute;margin-left:80.3pt;margin-top:128.5pt;width:78.2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">
                      <v:stroke endarrow="block"/>
                    </v:shape>
                  </w:pict>
                </mc:Fallback>
              </mc:AlternateContent>
            </w:r>
            <w:r w:rsidR="00724CFB">
              <w:rPr>
                <w:rFonts w:cs="Arial"/>
                <w:noProof/>
                <w:szCs w:val="22"/>
              </w:rPr>
              <w:drawing>
                <wp:anchor distT="0" distB="0" distL="114300" distR="114300" simplePos="0" relativeHeight="251663360" behindDoc="1" locked="0" layoutInCell="1" allowOverlap="1" wp14:anchorId="7BEB2589" wp14:editId="070C014B">
                  <wp:simplePos x="0" y="0"/>
                  <wp:positionH relativeFrom="column">
                    <wp:posOffset>2177415</wp:posOffset>
                  </wp:positionH>
                  <wp:positionV relativeFrom="paragraph">
                    <wp:posOffset>302895</wp:posOffset>
                  </wp:positionV>
                  <wp:extent cx="3391200" cy="157680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479" y="21400"/>
                      <wp:lineTo x="21479" y="0"/>
                      <wp:lineTo x="0" y="0"/>
                    </wp:wrapPolygon>
                  </wp:wrapTight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200" cy="15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4CFB"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729A4BEC" wp14:editId="245F86FC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138430</wp:posOffset>
                  </wp:positionV>
                  <wp:extent cx="1700530" cy="1838325"/>
                  <wp:effectExtent l="0" t="0" r="0" b="0"/>
                  <wp:wrapSquare wrapText="bothSides"/>
                  <wp:docPr id="15" name="Image 15" descr="C:\Users\Julien\Downloads\japkfecncboceo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lien\Downloads\japkfecncboceo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AF2B76" w14:textId="1B1DAADF" w:rsidR="00724CFB" w:rsidRDefault="00EC7C9D" w:rsidP="00E02440">
            <w:pPr>
              <w:ind w:left="0"/>
              <w:jc w:val="both"/>
              <w:rPr>
                <w:bCs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48EB3F" wp14:editId="6D5CBF32">
                      <wp:simplePos x="0" y="0"/>
                      <wp:positionH relativeFrom="margin">
                        <wp:posOffset>2110740</wp:posOffset>
                      </wp:positionH>
                      <wp:positionV relativeFrom="paragraph">
                        <wp:posOffset>1617980</wp:posOffset>
                      </wp:positionV>
                      <wp:extent cx="1621790" cy="551815"/>
                      <wp:effectExtent l="0" t="0" r="0" b="635"/>
                      <wp:wrapNone/>
                      <wp:docPr id="16" name="Text Box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EditPoints="1"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621790" cy="551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6126942" w14:textId="77777777" w:rsidR="00724CFB" w:rsidRPr="00285BFE" w:rsidRDefault="00724CFB" w:rsidP="00985FF1">
                                  <w:pPr>
                                    <w:ind w:left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85BFE">
                                    <w:rPr>
                                      <w:sz w:val="20"/>
                                      <w:szCs w:val="20"/>
                                    </w:rPr>
                                    <w:t>Zone étudiée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(Kalimantan du sud)</w:t>
                                  </w:r>
                                  <w:r w:rsidRPr="00285BFE">
                                    <w:rPr>
                                      <w:sz w:val="20"/>
                                      <w:szCs w:val="20"/>
                                    </w:rPr>
                                    <w:t xml:space="preserve"> en 1970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8EB3F" id="Text Box 6" o:spid="_x0000_s1033" type="#_x0000_t202" style="position:absolute;left:0;text-align:left;margin-left:166.2pt;margin-top:127.4pt;width:127.7pt;height:43.4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" stroked="f">
                      <o:lock v:ext="edit" aspectratio="t" verticies="t" text="t" shapetype="t"/>
                      <v:textbox>
                        <w:txbxContent>
                          <w:p w14:paraId="16126942" w14:textId="77777777" w:rsidR="00724CFB" w:rsidRPr="00285BFE" w:rsidRDefault="00724CFB" w:rsidP="00985FF1">
                            <w:pPr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285BFE">
                              <w:rPr>
                                <w:sz w:val="20"/>
                                <w:szCs w:val="20"/>
                              </w:rPr>
                              <w:t>Zone étudiée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(Kalimantan du sud)</w:t>
                            </w:r>
                            <w:r w:rsidRPr="00285BFE">
                              <w:rPr>
                                <w:sz w:val="20"/>
                                <w:szCs w:val="20"/>
                              </w:rPr>
                              <w:t xml:space="preserve"> en 1970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73C27E2" wp14:editId="4212B8B6">
                      <wp:simplePos x="0" y="0"/>
                      <wp:positionH relativeFrom="column">
                        <wp:posOffset>4010660</wp:posOffset>
                      </wp:positionH>
                      <wp:positionV relativeFrom="paragraph">
                        <wp:posOffset>1617980</wp:posOffset>
                      </wp:positionV>
                      <wp:extent cx="1562100" cy="542290"/>
                      <wp:effectExtent l="0" t="0" r="0" b="0"/>
                      <wp:wrapNone/>
                      <wp:docPr id="17" name="Text Box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EditPoints="1"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562100" cy="542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A23536" w14:textId="77777777" w:rsidR="00724CFB" w:rsidRPr="007C55E5" w:rsidRDefault="00724CFB" w:rsidP="00985FF1">
                                  <w:pPr>
                                    <w:ind w:left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C55E5">
                                    <w:rPr>
                                      <w:sz w:val="20"/>
                                      <w:szCs w:val="20"/>
                                    </w:rPr>
                                    <w:t xml:space="preserve">Zone étudiée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(Kalimantan du sud) </w:t>
                                  </w:r>
                                  <w:r w:rsidRPr="007C55E5">
                                    <w:rPr>
                                      <w:sz w:val="20"/>
                                      <w:szCs w:val="20"/>
                                    </w:rPr>
                                    <w:t>en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C27E2" id="Text Box 7" o:spid="_x0000_s1034" type="#_x0000_t202" style="position:absolute;left:0;text-align:left;margin-left:315.8pt;margin-top:127.4pt;width:123pt;height:4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" stroked="f">
                      <o:lock v:ext="edit" aspectratio="t" verticies="t" text="t" shapetype="t"/>
                      <v:textbox>
                        <w:txbxContent>
                          <w:p w14:paraId="10A23536" w14:textId="77777777" w:rsidR="00724CFB" w:rsidRPr="007C55E5" w:rsidRDefault="00724CFB" w:rsidP="00985FF1">
                            <w:pPr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7C55E5">
                              <w:rPr>
                                <w:sz w:val="20"/>
                                <w:szCs w:val="20"/>
                              </w:rPr>
                              <w:t xml:space="preserve">Zone étudiée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(Kalimantan du sud) </w:t>
                            </w:r>
                            <w:r w:rsidRPr="007C55E5">
                              <w:rPr>
                                <w:sz w:val="20"/>
                                <w:szCs w:val="20"/>
                              </w:rPr>
                              <w:t>en 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2355DD" w14:textId="75BCC713" w:rsidR="00724CFB" w:rsidRDefault="00724CFB" w:rsidP="00E02440">
            <w:pPr>
              <w:ind w:left="0"/>
              <w:jc w:val="both"/>
              <w:rPr>
                <w:bCs/>
              </w:rPr>
            </w:pPr>
          </w:p>
          <w:p w14:paraId="2031856F" w14:textId="031AE9C5" w:rsidR="00724CFB" w:rsidRDefault="001E18A8" w:rsidP="00EC7C9D">
            <w:pPr>
              <w:ind w:left="0"/>
              <w:jc w:val="both"/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EABD4CE" wp14:editId="310A5BAB">
                      <wp:simplePos x="0" y="0"/>
                      <wp:positionH relativeFrom="column">
                        <wp:posOffset>-1102995</wp:posOffset>
                      </wp:positionH>
                      <wp:positionV relativeFrom="paragraph">
                        <wp:posOffset>22225</wp:posOffset>
                      </wp:positionV>
                      <wp:extent cx="333375" cy="291465"/>
                      <wp:effectExtent l="8890" t="12065" r="10160" b="10795"/>
                      <wp:wrapNone/>
                      <wp:docPr id="3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98B5B" id="Rectangle 17" o:spid="_x0000_s1026" style="position:absolute;margin-left:-86.85pt;margin-top:1.75pt;width:26.25pt;height:2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"/>
                  </w:pict>
                </mc:Fallback>
              </mc:AlternateContent>
            </w:r>
            <w:r w:rsidR="00724CFB">
              <w:t>Chaque carré a une aire de 100 km²</w:t>
            </w:r>
          </w:p>
          <w:p w14:paraId="26D8A5C1" w14:textId="77777777" w:rsidR="00724CFB" w:rsidRPr="007C55E5" w:rsidRDefault="00724CFB" w:rsidP="00E02440">
            <w:pPr>
              <w:ind w:left="0"/>
              <w:jc w:val="both"/>
              <w:rPr>
                <w:bCs/>
              </w:rPr>
            </w:pPr>
            <w:r>
              <w:t>Les carrés sombres correspondent à des zones recouvertes par de la forêt et les carrés blancs à des zones défrichées.</w:t>
            </w:r>
          </w:p>
        </w:tc>
      </w:tr>
    </w:tbl>
    <w:p w14:paraId="352E125D" w14:textId="77777777" w:rsidR="00724CFB" w:rsidRDefault="00724CFB" w:rsidP="00E02440">
      <w:pPr>
        <w:tabs>
          <w:tab w:val="left" w:pos="6048"/>
        </w:tabs>
        <w:spacing w:before="240"/>
        <w:ind w:left="0"/>
        <w:jc w:val="both"/>
      </w:pPr>
      <w:r>
        <w:rPr>
          <w:b/>
        </w:rPr>
        <w:t>2</w:t>
      </w:r>
      <w:r w:rsidRPr="00A43F55">
        <w:rPr>
          <w:b/>
        </w:rPr>
        <w:t>-</w:t>
      </w:r>
      <w:r>
        <w:t xml:space="preserve"> À l’aide du quadrillage fourni sur le document 3, déterminer l'impact de l'activité humaine sur la surface disponible pour les orangs-outans. Pour cela, calculer :</w:t>
      </w:r>
    </w:p>
    <w:p w14:paraId="438342C4" w14:textId="77777777" w:rsidR="00724CFB" w:rsidRDefault="00724CFB" w:rsidP="00E02440">
      <w:pPr>
        <w:tabs>
          <w:tab w:val="left" w:pos="6048"/>
        </w:tabs>
        <w:ind w:left="0"/>
        <w:jc w:val="both"/>
        <w:rPr>
          <w:rFonts w:cs="Arial"/>
          <w:szCs w:val="22"/>
        </w:rPr>
      </w:pPr>
      <w:r>
        <w:t xml:space="preserve">- l’aire </w:t>
      </w:r>
      <w:bookmarkStart w:id="0" w:name="_Hlk58569047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1970</m:t>
            </m:r>
          </m:sub>
        </m:sSub>
      </m:oMath>
      <w:bookmarkEnd w:id="0"/>
      <w:r>
        <w:t xml:space="preserve"> de la surface de forêt disponible en 1970 dans la région de Kalimantan </w:t>
      </w:r>
      <w:r>
        <w:rPr>
          <w:rFonts w:cs="Arial"/>
          <w:szCs w:val="22"/>
        </w:rPr>
        <w:t>étudiée ;</w:t>
      </w:r>
    </w:p>
    <w:p w14:paraId="1DA52FE6" w14:textId="77777777" w:rsidR="00724CFB" w:rsidRDefault="00724CFB" w:rsidP="00E02440">
      <w:pPr>
        <w:tabs>
          <w:tab w:val="left" w:pos="6048"/>
        </w:tabs>
        <w:ind w:left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- </w:t>
      </w:r>
      <w:r>
        <w:t xml:space="preserve">l’aire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2020</m:t>
            </m:r>
          </m:sub>
        </m:sSub>
      </m:oMath>
      <w:r>
        <w:t xml:space="preserve"> de la</w:t>
      </w:r>
      <w:r>
        <w:rPr>
          <w:rFonts w:cs="Arial"/>
          <w:szCs w:val="22"/>
        </w:rPr>
        <w:t xml:space="preserve"> surface de forêt disponible en 2020 dans la région de Kalimantan étudiée ;</w:t>
      </w:r>
    </w:p>
    <w:p w14:paraId="652B4419" w14:textId="77777777" w:rsidR="00724CFB" w:rsidRDefault="00724CFB" w:rsidP="00E02440">
      <w:pPr>
        <w:tabs>
          <w:tab w:val="left" w:pos="6048"/>
        </w:tabs>
        <w:ind w:left="0"/>
        <w:jc w:val="both"/>
      </w:pPr>
      <w:r>
        <w:t>- le pourcentage de diminution de l’aire de la surface disponible entre 1970 et 2020.</w:t>
      </w:r>
    </w:p>
    <w:p w14:paraId="47E0601A" w14:textId="77777777" w:rsidR="00724CFB" w:rsidRDefault="00724CFB" w:rsidP="00E02440">
      <w:pPr>
        <w:tabs>
          <w:tab w:val="left" w:pos="6048"/>
        </w:tabs>
        <w:ind w:left="0"/>
        <w:jc w:val="both"/>
      </w:pPr>
    </w:p>
    <w:p w14:paraId="60E47891" w14:textId="2C384BEB" w:rsidR="003D1776" w:rsidRPr="00E32F53" w:rsidRDefault="00724CFB" w:rsidP="00EC7C9D">
      <w:pPr>
        <w:ind w:left="0"/>
        <w:jc w:val="both"/>
      </w:pPr>
      <w:r>
        <w:rPr>
          <w:b/>
        </w:rPr>
        <w:t>3</w:t>
      </w:r>
      <w:r w:rsidRPr="001D30E1">
        <w:rPr>
          <w:b/>
        </w:rPr>
        <w:t>-</w:t>
      </w:r>
      <w:r>
        <w:t xml:space="preserve"> À l’aide des documents de vos connaissances, rédiger un paragraphe argumenté présentant le rôle conjoint de la géographie et de l’action humaine de déforestation sur le risque </w:t>
      </w:r>
      <w:r w:rsidRPr="00CC360C">
        <w:t xml:space="preserve">d’appauvrissement génétique des populations d’orangs-outans </w:t>
      </w:r>
      <w:r>
        <w:t xml:space="preserve">de l’île de Bornéo. </w:t>
      </w:r>
      <w:r w:rsidRPr="00F63135">
        <w:t xml:space="preserve">Proposer des mesures qui permettraient </w:t>
      </w:r>
      <w:r>
        <w:t xml:space="preserve">prioritairement </w:t>
      </w:r>
      <w:r w:rsidRPr="00F63135">
        <w:t xml:space="preserve">de </w:t>
      </w:r>
      <w:r>
        <w:t xml:space="preserve">protéger les </w:t>
      </w:r>
      <w:r w:rsidRPr="00F63135">
        <w:t>populations</w:t>
      </w:r>
      <w:r>
        <w:t xml:space="preserve"> d’orangs-outans et également de </w:t>
      </w:r>
      <w:r w:rsidRPr="00F63135">
        <w:t>conserver l</w:t>
      </w:r>
      <w:r>
        <w:t>eur</w:t>
      </w:r>
      <w:r w:rsidRPr="00F63135">
        <w:t xml:space="preserve"> diversité génétique.</w:t>
      </w:r>
    </w:p>
    <w:sectPr w:rsidR="003D1776" w:rsidRPr="00E32F53" w:rsidSect="001E18A8">
      <w:pgSz w:w="11906" w:h="16838" w:code="9"/>
      <w:pgMar w:top="851" w:right="851" w:bottom="851" w:left="851" w:header="283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7E94A" w14:textId="77777777" w:rsidR="00B2253C" w:rsidRDefault="00B2253C" w:rsidP="0053612B">
      <w:pPr>
        <w:spacing w:after="0" w:line="240" w:lineRule="auto"/>
      </w:pPr>
      <w:r>
        <w:separator/>
      </w:r>
    </w:p>
  </w:endnote>
  <w:endnote w:type="continuationSeparator" w:id="0">
    <w:p w14:paraId="286FE1BD" w14:textId="77777777" w:rsidR="00B2253C" w:rsidRDefault="00B2253C" w:rsidP="00536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B77871" w14:textId="77777777" w:rsidR="00B2253C" w:rsidRDefault="00B2253C" w:rsidP="0053612B">
      <w:pPr>
        <w:spacing w:after="0" w:line="240" w:lineRule="auto"/>
      </w:pPr>
      <w:r>
        <w:separator/>
      </w:r>
    </w:p>
  </w:footnote>
  <w:footnote w:type="continuationSeparator" w:id="0">
    <w:p w14:paraId="626AA9A2" w14:textId="77777777" w:rsidR="00B2253C" w:rsidRDefault="00B2253C" w:rsidP="005361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12B"/>
    <w:rsid w:val="000134A9"/>
    <w:rsid w:val="000508EF"/>
    <w:rsid w:val="000A3345"/>
    <w:rsid w:val="000C6554"/>
    <w:rsid w:val="00103C42"/>
    <w:rsid w:val="00116AFA"/>
    <w:rsid w:val="00121498"/>
    <w:rsid w:val="00133B59"/>
    <w:rsid w:val="001424D6"/>
    <w:rsid w:val="001532D0"/>
    <w:rsid w:val="001718FD"/>
    <w:rsid w:val="001771F9"/>
    <w:rsid w:val="001E18A8"/>
    <w:rsid w:val="00297386"/>
    <w:rsid w:val="002A68A6"/>
    <w:rsid w:val="002B20A9"/>
    <w:rsid w:val="002E3ADC"/>
    <w:rsid w:val="002E4943"/>
    <w:rsid w:val="003408B3"/>
    <w:rsid w:val="003D1776"/>
    <w:rsid w:val="004B41C6"/>
    <w:rsid w:val="004C5755"/>
    <w:rsid w:val="004F13CF"/>
    <w:rsid w:val="005122FA"/>
    <w:rsid w:val="0053612B"/>
    <w:rsid w:val="00552688"/>
    <w:rsid w:val="005724B2"/>
    <w:rsid w:val="005822C2"/>
    <w:rsid w:val="005F583D"/>
    <w:rsid w:val="00626E0F"/>
    <w:rsid w:val="00634187"/>
    <w:rsid w:val="00643D11"/>
    <w:rsid w:val="0067731A"/>
    <w:rsid w:val="00680041"/>
    <w:rsid w:val="006A2305"/>
    <w:rsid w:val="006B1682"/>
    <w:rsid w:val="006E390A"/>
    <w:rsid w:val="007110B0"/>
    <w:rsid w:val="00724CFB"/>
    <w:rsid w:val="007275B1"/>
    <w:rsid w:val="0077193A"/>
    <w:rsid w:val="00772C44"/>
    <w:rsid w:val="007A7764"/>
    <w:rsid w:val="007C35A8"/>
    <w:rsid w:val="00826640"/>
    <w:rsid w:val="00837873"/>
    <w:rsid w:val="0084040C"/>
    <w:rsid w:val="00857478"/>
    <w:rsid w:val="00860F2B"/>
    <w:rsid w:val="00875770"/>
    <w:rsid w:val="00893F38"/>
    <w:rsid w:val="008C01A6"/>
    <w:rsid w:val="008E5053"/>
    <w:rsid w:val="008F477F"/>
    <w:rsid w:val="008F72C8"/>
    <w:rsid w:val="009326BA"/>
    <w:rsid w:val="00977ADB"/>
    <w:rsid w:val="009D1A0F"/>
    <w:rsid w:val="009E0FEA"/>
    <w:rsid w:val="00A61AC9"/>
    <w:rsid w:val="00A76AD3"/>
    <w:rsid w:val="00AB4BAE"/>
    <w:rsid w:val="00AD38CA"/>
    <w:rsid w:val="00AF5BC9"/>
    <w:rsid w:val="00B01E20"/>
    <w:rsid w:val="00B13C1A"/>
    <w:rsid w:val="00B2253C"/>
    <w:rsid w:val="00B2660B"/>
    <w:rsid w:val="00B850C9"/>
    <w:rsid w:val="00B92318"/>
    <w:rsid w:val="00C17A52"/>
    <w:rsid w:val="00C33076"/>
    <w:rsid w:val="00C44650"/>
    <w:rsid w:val="00C4626F"/>
    <w:rsid w:val="00C67037"/>
    <w:rsid w:val="00C8311A"/>
    <w:rsid w:val="00CA5A3D"/>
    <w:rsid w:val="00CA5D1C"/>
    <w:rsid w:val="00CB5AF5"/>
    <w:rsid w:val="00CB6093"/>
    <w:rsid w:val="00CC0053"/>
    <w:rsid w:val="00D15825"/>
    <w:rsid w:val="00D545E4"/>
    <w:rsid w:val="00D760A4"/>
    <w:rsid w:val="00E02440"/>
    <w:rsid w:val="00E32F53"/>
    <w:rsid w:val="00E51C64"/>
    <w:rsid w:val="00E5600F"/>
    <w:rsid w:val="00E63874"/>
    <w:rsid w:val="00E938F5"/>
    <w:rsid w:val="00EA0C7A"/>
    <w:rsid w:val="00EC7C9D"/>
    <w:rsid w:val="00EE1F69"/>
    <w:rsid w:val="00F03BC8"/>
    <w:rsid w:val="00F06AF1"/>
    <w:rsid w:val="00F074C8"/>
    <w:rsid w:val="00F13990"/>
    <w:rsid w:val="00FA2E0B"/>
    <w:rsid w:val="00FA75C8"/>
    <w:rsid w:val="00FC46E7"/>
    <w:rsid w:val="00FE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1" type="connector" idref="#_x0000_s1032"/>
        <o:r id="V:Rule2" type="connector" idref="#_x0000_s1034"/>
        <o:r id="V:Rule3" type="connector" idref="#_x0000_s1047"/>
      </o:rules>
    </o:shapelayout>
  </w:shapeDefaults>
  <w:decimalSymbol w:val=","/>
  <w:listSeparator w:val=";"/>
  <w14:docId w14:val="0BE04A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776"/>
    <w:pPr>
      <w:spacing w:after="160" w:line="259" w:lineRule="auto"/>
      <w:ind w:left="708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4040C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4040C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4040C"/>
    <w:pPr>
      <w:keepNext/>
      <w:spacing w:before="240" w:after="60"/>
      <w:outlineLvl w:val="2"/>
    </w:pPr>
    <w:rPr>
      <w:rFonts w:eastAsia="Times New Roman"/>
      <w:b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612B"/>
    <w:pPr>
      <w:tabs>
        <w:tab w:val="center" w:pos="4536"/>
        <w:tab w:val="right" w:pos="9072"/>
      </w:tabs>
      <w:spacing w:after="0" w:line="240" w:lineRule="auto"/>
      <w:ind w:left="0"/>
    </w:pPr>
    <w:rPr>
      <w:rFonts w:ascii="Calibri" w:hAnsi="Calibri"/>
    </w:rPr>
  </w:style>
  <w:style w:type="character" w:customStyle="1" w:styleId="En-tteCar">
    <w:name w:val="En-tête Car"/>
    <w:basedOn w:val="Policepardfaut"/>
    <w:link w:val="En-tte"/>
    <w:uiPriority w:val="99"/>
    <w:rsid w:val="0053612B"/>
  </w:style>
  <w:style w:type="paragraph" w:styleId="Pieddepage">
    <w:name w:val="footer"/>
    <w:basedOn w:val="Normal"/>
    <w:link w:val="PieddepageCar"/>
    <w:uiPriority w:val="99"/>
    <w:unhideWhenUsed/>
    <w:rsid w:val="0053612B"/>
    <w:pPr>
      <w:tabs>
        <w:tab w:val="center" w:pos="4536"/>
        <w:tab w:val="right" w:pos="9072"/>
      </w:tabs>
      <w:spacing w:after="0" w:line="240" w:lineRule="auto"/>
      <w:ind w:left="0"/>
    </w:pPr>
    <w:rPr>
      <w:rFonts w:ascii="Calibri" w:hAnsi="Calibri"/>
    </w:rPr>
  </w:style>
  <w:style w:type="character" w:customStyle="1" w:styleId="PieddepageCar">
    <w:name w:val="Pied de page Car"/>
    <w:basedOn w:val="Policepardfaut"/>
    <w:link w:val="Pieddepage"/>
    <w:uiPriority w:val="99"/>
    <w:rsid w:val="0053612B"/>
  </w:style>
  <w:style w:type="paragraph" w:customStyle="1" w:styleId="consignes">
    <w:name w:val="(!)consignes"/>
    <w:basedOn w:val="Normal"/>
    <w:link w:val="consignesCar"/>
    <w:qFormat/>
    <w:rsid w:val="0053612B"/>
    <w:pPr>
      <w:spacing w:after="0" w:line="240" w:lineRule="auto"/>
      <w:ind w:left="1572" w:right="-20"/>
    </w:pPr>
    <w:rPr>
      <w:rFonts w:ascii="Calibri" w:hAnsi="Calibri" w:cs="Calibri"/>
      <w:color w:val="231F20"/>
      <w:sz w:val="18"/>
    </w:rPr>
  </w:style>
  <w:style w:type="character" w:customStyle="1" w:styleId="consignesCar">
    <w:name w:val="(!)consignes Car"/>
    <w:link w:val="consignes"/>
    <w:rsid w:val="0053612B"/>
    <w:rPr>
      <w:rFonts w:ascii="Calibri" w:eastAsia="Calibri" w:hAnsi="Calibri" w:cs="Calibri"/>
      <w:color w:val="231F20"/>
      <w:sz w:val="18"/>
    </w:rPr>
  </w:style>
  <w:style w:type="table" w:styleId="Grilledutableau">
    <w:name w:val="Table Grid"/>
    <w:basedOn w:val="TableauNormal"/>
    <w:uiPriority w:val="59"/>
    <w:rsid w:val="00B01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TetePiedsDePage">
    <w:name w:val="(!)EnTetePiedsDePage"/>
    <w:basedOn w:val="Pieddepage"/>
    <w:link w:val="EnTetePiedsDePageCar"/>
    <w:qFormat/>
    <w:rsid w:val="001424D6"/>
    <w:pPr>
      <w:spacing w:before="40" w:after="40"/>
      <w:jc w:val="right"/>
    </w:pPr>
    <w:rPr>
      <w:rFonts w:ascii="Arial" w:hAnsi="Arial" w:cs="Arial"/>
      <w:sz w:val="18"/>
    </w:rPr>
  </w:style>
  <w:style w:type="character" w:customStyle="1" w:styleId="EnTetePiedsDePageCar">
    <w:name w:val="(!)EnTetePiedsDePage Car"/>
    <w:link w:val="EnTetePiedsDePage"/>
    <w:rsid w:val="001424D6"/>
    <w:rPr>
      <w:rFonts w:ascii="Arial" w:hAnsi="Arial" w:cs="Arial"/>
      <w:sz w:val="18"/>
    </w:rPr>
  </w:style>
  <w:style w:type="character" w:customStyle="1" w:styleId="Titre1Car">
    <w:name w:val="Titre 1 Car"/>
    <w:link w:val="Titre1"/>
    <w:uiPriority w:val="9"/>
    <w:rsid w:val="0084040C"/>
    <w:rPr>
      <w:rFonts w:eastAsia="Times New Roman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84040C"/>
    <w:rPr>
      <w:rFonts w:eastAsia="Times New Roman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rsid w:val="0084040C"/>
    <w:rPr>
      <w:rFonts w:eastAsia="Times New Roman" w:cs="Times New Roman"/>
      <w:b/>
      <w:bCs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F5BC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24CFB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60" w:line="240" w:lineRule="auto"/>
      <w:ind w:left="720"/>
      <w:contextualSpacing/>
      <w:jc w:val="both"/>
    </w:pPr>
    <w:rPr>
      <w:rFonts w:cs="Arial"/>
      <w:szCs w:val="22"/>
    </w:rPr>
  </w:style>
  <w:style w:type="character" w:styleId="Lienhypertexte">
    <w:name w:val="Hyperlink"/>
    <w:basedOn w:val="Policepardfaut"/>
    <w:uiPriority w:val="99"/>
    <w:unhideWhenUsed/>
    <w:rsid w:val="00724CFB"/>
    <w:rPr>
      <w:color w:val="0000FF"/>
      <w:u w:val="single"/>
    </w:rPr>
  </w:style>
  <w:style w:type="paragraph" w:customStyle="1" w:styleId="Titre11">
    <w:name w:val="Titre 11"/>
    <w:basedOn w:val="Normal"/>
    <w:next w:val="Normal"/>
    <w:uiPriority w:val="9"/>
    <w:qFormat/>
    <w:rsid w:val="00724CFB"/>
    <w:pPr>
      <w:keepNext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40" w:after="60"/>
      <w:outlineLvl w:val="0"/>
    </w:pPr>
    <w:rPr>
      <w:rFonts w:eastAsia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71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abolycee.org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650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2021-04-16T08:56:00Z</dcterms:created>
  <dcterms:modified xsi:type="dcterms:W3CDTF">2021-04-16T09:05:00Z</dcterms:modified>
</cp:coreProperties>
</file>