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685AAD" w14:paraId="18E25BA1" w14:textId="77777777" w:rsidTr="00097814">
        <w:tc>
          <w:tcPr>
            <w:tcW w:w="10456" w:type="dxa"/>
          </w:tcPr>
          <w:p w14:paraId="2996CA79" w14:textId="77777777" w:rsidR="00685AAD" w:rsidRPr="00FE1EF9" w:rsidRDefault="00685AAD" w:rsidP="00097814">
            <w:pPr>
              <w:spacing w:line="240" w:lineRule="auto"/>
              <w:jc w:val="center"/>
              <w:rPr>
                <w:rFonts w:eastAsia="Times New Roman"/>
                <w:b/>
                <w:color w:val="595959"/>
                <w:sz w:val="28"/>
                <w:szCs w:val="22"/>
              </w:rPr>
            </w:pPr>
            <w:r w:rsidRPr="00E51FB5">
              <w:rPr>
                <w:rFonts w:eastAsia="Times New Roman"/>
                <w:b/>
                <w:szCs w:val="22"/>
              </w:rPr>
              <w:t>É</w:t>
            </w:r>
            <w:r>
              <w:rPr>
                <w:rFonts w:eastAsia="Times New Roman"/>
                <w:b/>
                <w:szCs w:val="22"/>
              </w:rPr>
              <w:t>VALUATIONS</w:t>
            </w:r>
            <w:r w:rsidRPr="00E51FB5">
              <w:rPr>
                <w:rFonts w:eastAsia="Times New Roman"/>
                <w:b/>
                <w:szCs w:val="22"/>
              </w:rPr>
              <w:t xml:space="preserve"> COMMUNES </w:t>
            </w:r>
            <w:hyperlink r:id="rId7" w:history="1">
              <w:r w:rsidRPr="00497598">
                <w:rPr>
                  <w:rStyle w:val="Lienhypertexte"/>
                  <w:rFonts w:eastAsia="Times New Roman"/>
                  <w:b/>
                  <w:szCs w:val="22"/>
                </w:rPr>
                <w:t>http://labolycee.org</w:t>
              </w:r>
            </w:hyperlink>
            <w:r>
              <w:rPr>
                <w:rFonts w:eastAsia="Times New Roman"/>
                <w:b/>
                <w:szCs w:val="22"/>
              </w:rPr>
              <w:t xml:space="preserve"> </w:t>
            </w:r>
          </w:p>
        </w:tc>
      </w:tr>
      <w:tr w:rsidR="00685AAD" w14:paraId="7D63B78C" w14:textId="77777777" w:rsidTr="00097814">
        <w:tc>
          <w:tcPr>
            <w:tcW w:w="10456" w:type="dxa"/>
          </w:tcPr>
          <w:p w14:paraId="3EE1DEEB" w14:textId="77777777" w:rsidR="00685AAD" w:rsidRPr="00FE1EF9" w:rsidRDefault="00685AAD" w:rsidP="00097814">
            <w:pPr>
              <w:spacing w:line="240" w:lineRule="auto"/>
              <w:ind w:left="0"/>
              <w:rPr>
                <w:rFonts w:eastAsia="Times New Roman"/>
                <w:color w:val="000000"/>
                <w:sz w:val="20"/>
                <w:szCs w:val="22"/>
              </w:rPr>
            </w:pPr>
            <w:r w:rsidRPr="00FE1EF9">
              <w:rPr>
                <w:rFonts w:eastAsia="Times New Roman"/>
                <w:b/>
                <w:color w:val="000000"/>
                <w:sz w:val="20"/>
                <w:szCs w:val="22"/>
              </w:rPr>
              <w:t>CLASSE :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 Terminale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ab/>
            </w:r>
            <w:r w:rsidRPr="00FE1EF9">
              <w:rPr>
                <w:rFonts w:eastAsia="Times New Roman"/>
                <w:b/>
                <w:color w:val="000000"/>
                <w:sz w:val="20"/>
                <w:szCs w:val="22"/>
              </w:rPr>
              <w:t xml:space="preserve">EC : </w:t>
            </w:r>
            <w:r w:rsidRPr="00FE1EF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☐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 EC1 </w:t>
            </w:r>
            <w:r w:rsidRPr="00FE1EF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☐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 EC2 </w:t>
            </w:r>
            <w:r w:rsidRPr="00FE1EF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☒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 EC3 </w:t>
            </w:r>
            <w:r w:rsidRPr="00FE1EF9">
              <w:rPr>
                <w:rFonts w:eastAsia="Times New Roman"/>
                <w:b/>
                <w:color w:val="000000"/>
                <w:sz w:val="20"/>
                <w:szCs w:val="22"/>
              </w:rPr>
              <w:t>VOIE :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 </w:t>
            </w:r>
            <w:r w:rsidRPr="00FE1EF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☒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 Générale </w:t>
            </w:r>
          </w:p>
          <w:p w14:paraId="7A31B662" w14:textId="77777777" w:rsidR="00685AAD" w:rsidRPr="00FE1EF9" w:rsidRDefault="00685AAD" w:rsidP="00097814">
            <w:pPr>
              <w:spacing w:line="240" w:lineRule="auto"/>
              <w:ind w:left="0"/>
              <w:rPr>
                <w:rFonts w:eastAsia="Times New Roman"/>
                <w:b/>
                <w:color w:val="000000"/>
                <w:sz w:val="20"/>
                <w:szCs w:val="22"/>
              </w:rPr>
            </w:pPr>
            <w:r w:rsidRPr="00FE1EF9">
              <w:rPr>
                <w:rFonts w:eastAsia="Times New Roman"/>
                <w:b/>
                <w:color w:val="000000"/>
                <w:sz w:val="20"/>
                <w:szCs w:val="22"/>
              </w:rPr>
              <w:t>ENSEIGNEMENT : Enseignement scientifique</w:t>
            </w:r>
          </w:p>
          <w:p w14:paraId="602EC5B6" w14:textId="77777777" w:rsidR="00685AAD" w:rsidRPr="00FE1EF9" w:rsidRDefault="00685AAD" w:rsidP="00097814">
            <w:pPr>
              <w:spacing w:line="240" w:lineRule="auto"/>
              <w:ind w:left="0"/>
              <w:rPr>
                <w:rFonts w:eastAsia="Times New Roman"/>
                <w:b/>
                <w:color w:val="000000"/>
                <w:sz w:val="20"/>
                <w:szCs w:val="22"/>
              </w:rPr>
            </w:pPr>
            <w:r w:rsidRPr="00FE1EF9">
              <w:rPr>
                <w:rFonts w:eastAsia="Times New Roman"/>
                <w:b/>
                <w:color w:val="000000"/>
                <w:sz w:val="20"/>
                <w:szCs w:val="22"/>
              </w:rPr>
              <w:t>DURÉE DE L’ÉPREUVE :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 --1h--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ab/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ab/>
            </w:r>
            <w:r w:rsidRPr="00FE1EF9">
              <w:rPr>
                <w:rFonts w:eastAsia="Times New Roman"/>
                <w:b/>
                <w:color w:val="000000"/>
                <w:sz w:val="20"/>
                <w:szCs w:val="22"/>
              </w:rPr>
              <w:t>CALCULATRICE AUTORIS</w:t>
            </w:r>
            <w:r w:rsidRPr="00FE1EF9">
              <w:rPr>
                <w:rFonts w:eastAsia="Times New Roman" w:cs="Arial"/>
                <w:b/>
                <w:color w:val="000000"/>
                <w:sz w:val="20"/>
                <w:szCs w:val="22"/>
              </w:rPr>
              <w:t xml:space="preserve">ÉE </w:t>
            </w:r>
            <w:r w:rsidRPr="00FE1EF9">
              <w:rPr>
                <w:rFonts w:eastAsia="Times New Roman"/>
                <w:b/>
                <w:color w:val="000000"/>
                <w:sz w:val="20"/>
                <w:szCs w:val="22"/>
              </w:rPr>
              <w:t xml:space="preserve">: </w:t>
            </w:r>
            <w:r w:rsidRPr="00FE1EF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☒</w:t>
            </w:r>
            <w:proofErr w:type="gramStart"/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Oui  </w:t>
            </w:r>
            <w:r w:rsidRPr="00FE1EF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☐</w:t>
            </w:r>
            <w:proofErr w:type="gramEnd"/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 Non</w:t>
            </w:r>
          </w:p>
        </w:tc>
      </w:tr>
    </w:tbl>
    <w:p w14:paraId="19DDB2E3" w14:textId="566DB132" w:rsidR="007D49F9" w:rsidRDefault="007D49F9" w:rsidP="007D49F9">
      <w:pPr>
        <w:spacing w:after="0"/>
        <w:ind w:left="0"/>
      </w:pPr>
      <w:r w:rsidRPr="007D49F9">
        <w:rPr>
          <w:b/>
          <w:bCs/>
          <w:sz w:val="32"/>
          <w:szCs w:val="32"/>
        </w:rPr>
        <w:t xml:space="preserve">Exercice 2 </w:t>
      </w:r>
      <w:r>
        <w:rPr>
          <w:b/>
          <w:bCs/>
          <w:sz w:val="32"/>
          <w:szCs w:val="32"/>
        </w:rPr>
        <w:t>–</w:t>
      </w:r>
      <w:r w:rsidRPr="007D49F9">
        <w:rPr>
          <w:b/>
          <w:bCs/>
          <w:sz w:val="32"/>
          <w:szCs w:val="32"/>
        </w:rPr>
        <w:t xml:space="preserve"> Éolienne, un choix d’avenir ?</w:t>
      </w:r>
    </w:p>
    <w:p w14:paraId="69247A4A" w14:textId="77777777" w:rsidR="007D49F9" w:rsidRDefault="007D49F9" w:rsidP="6B1B7D00">
      <w:pPr>
        <w:ind w:left="0"/>
        <w:rPr>
          <w:i/>
          <w:iCs/>
        </w:rPr>
      </w:pPr>
      <w:r w:rsidRPr="6B1B7D00">
        <w:rPr>
          <w:i/>
          <w:iCs/>
        </w:rPr>
        <w:t>Sur 10 points</w:t>
      </w:r>
    </w:p>
    <w:p w14:paraId="06E7CE91" w14:textId="77777777" w:rsidR="007D49F9" w:rsidRPr="00F82FF7" w:rsidRDefault="007D49F9" w:rsidP="00F82FF7">
      <w:pPr>
        <w:ind w:left="0"/>
        <w:jc w:val="both"/>
        <w:rPr>
          <w:rFonts w:cs="Arial"/>
        </w:rPr>
      </w:pPr>
      <w:r w:rsidRPr="00F82FF7">
        <w:rPr>
          <w:rFonts w:cs="Arial"/>
        </w:rPr>
        <w:t>Le choix de la France pour produire son énergie électrique s’est tourné vers le nucléaire mais les impacts négatifs liés notamment au traitement des déchets radioactifs nous amènent à nous interroger sur nos futurs choix énergétiques, en particulier sur l’utilisation des énergies renouvelables comme l’éolien.</w:t>
      </w:r>
    </w:p>
    <w:p w14:paraId="05EC3F36" w14:textId="77777777" w:rsidR="007D49F9" w:rsidRDefault="007D49F9" w:rsidP="00566457"/>
    <w:p w14:paraId="5341A660" w14:textId="5C149721" w:rsidR="007D49F9" w:rsidRDefault="007D49F9" w:rsidP="004A3B1B">
      <w:pPr>
        <w:ind w:left="0"/>
        <w:jc w:val="both"/>
        <w:rPr>
          <w:b/>
        </w:rPr>
      </w:pPr>
      <w:r w:rsidRPr="00FC5CC4">
        <w:rPr>
          <w:b/>
        </w:rPr>
        <w:t>Partie A</w:t>
      </w:r>
      <w:r>
        <w:rPr>
          <w:b/>
        </w:rPr>
        <w:t> - La production d’énergie électrique française</w:t>
      </w:r>
    </w:p>
    <w:p w14:paraId="18988DB7" w14:textId="1F2905FB" w:rsidR="007D49F9" w:rsidRPr="00F82FF7" w:rsidRDefault="007D49F9" w:rsidP="002A7864">
      <w:pPr>
        <w:ind w:left="0"/>
        <w:jc w:val="both"/>
        <w:rPr>
          <w:rStyle w:val="Lienhypertexte"/>
          <w:rFonts w:cs="Arial"/>
        </w:rPr>
      </w:pPr>
      <w:r w:rsidRPr="00F82FF7">
        <w:rPr>
          <w:rFonts w:cs="Arial"/>
        </w:rPr>
        <w:t xml:space="preserve">En 2019, l’éolien a compté pour </w:t>
      </w:r>
      <w:r w:rsidRPr="004111CA">
        <w:rPr>
          <w:rFonts w:cs="Arial"/>
        </w:rPr>
        <w:t>6,3 % de la production d’énergie électrique en France métropolitaine selon RTE (Réseau de Transport de l’</w:t>
      </w:r>
      <w:proofErr w:type="spellStart"/>
      <w:r w:rsidRPr="004111CA">
        <w:rPr>
          <w:rFonts w:cs="Arial"/>
        </w:rPr>
        <w:t>Electricité</w:t>
      </w:r>
      <w:proofErr w:type="spellEnd"/>
      <w:r w:rsidRPr="004111CA">
        <w:rPr>
          <w:rFonts w:cs="Arial"/>
        </w:rPr>
        <w:t>), consolidant ainsi sa place de principale filière renouvelable après l’hydroélectricité</w:t>
      </w:r>
      <w:r w:rsidRPr="00F82FF7">
        <w:rPr>
          <w:rFonts w:cs="Arial"/>
        </w:rPr>
        <w:t xml:space="preserve">. En 2019, </w:t>
      </w:r>
      <w:r w:rsidRPr="004A3B1B">
        <w:t>la puissance du parc éolien raccordé en France métropolitaine a augmenté de 9</w:t>
      </w:r>
      <w:r>
        <w:rPr>
          <w:rFonts w:cs="Arial"/>
        </w:rPr>
        <w:t xml:space="preserve"> </w:t>
      </w:r>
      <w:r w:rsidRPr="004A3B1B">
        <w:t>% par rapport à fin 2018.</w:t>
      </w:r>
    </w:p>
    <w:p w14:paraId="2F815AFB" w14:textId="77777777" w:rsidR="007D49F9" w:rsidRPr="00F82FF7" w:rsidRDefault="007D49F9">
      <w:pPr>
        <w:spacing w:after="0" w:line="240" w:lineRule="auto"/>
        <w:ind w:left="0"/>
        <w:rPr>
          <w:rStyle w:val="Lienhypertexte"/>
          <w:rFonts w:cs="Arial"/>
        </w:rPr>
      </w:pPr>
    </w:p>
    <w:p w14:paraId="108C1D30" w14:textId="77777777" w:rsidR="007D49F9" w:rsidRPr="007D49F9" w:rsidRDefault="007D49F9" w:rsidP="007D49F9">
      <w:pPr>
        <w:ind w:left="0"/>
        <w:rPr>
          <w:rStyle w:val="Lienhypertexte"/>
          <w:rFonts w:cs="Arial"/>
          <w:b/>
          <w:bCs/>
          <w:color w:val="000000" w:themeColor="text1"/>
          <w:u w:val="none"/>
        </w:rPr>
      </w:pPr>
      <w:r w:rsidRPr="007D49F9">
        <w:rPr>
          <w:rStyle w:val="Lienhypertexte"/>
          <w:rFonts w:cs="Arial"/>
          <w:b/>
          <w:bCs/>
          <w:color w:val="000000" w:themeColor="text1"/>
        </w:rPr>
        <w:t xml:space="preserve">Tableau 1 : </w:t>
      </w:r>
      <w:r w:rsidRPr="007D49F9">
        <w:rPr>
          <w:rStyle w:val="Lienhypertexte"/>
          <w:rFonts w:cs="Arial"/>
          <w:b/>
          <w:bCs/>
          <w:color w:val="000000" w:themeColor="text1"/>
          <w:u w:val="none"/>
        </w:rPr>
        <w:t>répartition des sources d’énergie dans le cadre de la production nette d’énergie électrique en France en 2019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55"/>
        <w:gridCol w:w="1230"/>
        <w:gridCol w:w="1497"/>
        <w:gridCol w:w="905"/>
        <w:gridCol w:w="964"/>
        <w:gridCol w:w="1364"/>
        <w:gridCol w:w="755"/>
        <w:gridCol w:w="830"/>
        <w:gridCol w:w="1137"/>
      </w:tblGrid>
      <w:tr w:rsidR="007D49F9" w14:paraId="1B1961A3" w14:textId="77777777" w:rsidTr="007D49F9">
        <w:trPr>
          <w:cantSplit/>
          <w:trHeight w:val="1570"/>
        </w:trPr>
        <w:tc>
          <w:tcPr>
            <w:tcW w:w="755" w:type="dxa"/>
            <w:textDirection w:val="btLr"/>
            <w:vAlign w:val="center"/>
          </w:tcPr>
          <w:p w14:paraId="6A487148" w14:textId="77777777" w:rsidR="007D49F9" w:rsidRPr="00917E34" w:rsidRDefault="007D49F9" w:rsidP="00917E34">
            <w:pPr>
              <w:ind w:left="113" w:right="113"/>
              <w:jc w:val="center"/>
              <w:rPr>
                <w:rFonts w:cs="Arial"/>
              </w:rPr>
            </w:pPr>
          </w:p>
        </w:tc>
        <w:tc>
          <w:tcPr>
            <w:tcW w:w="1149" w:type="dxa"/>
            <w:vAlign w:val="center"/>
          </w:tcPr>
          <w:p w14:paraId="782ED5DB" w14:textId="77777777" w:rsidR="007D49F9" w:rsidRPr="00917E34" w:rsidRDefault="007D49F9" w:rsidP="007D49F9">
            <w:pPr>
              <w:ind w:left="0"/>
              <w:jc w:val="center"/>
              <w:rPr>
                <w:rFonts w:cs="Arial"/>
              </w:rPr>
            </w:pPr>
            <w:r w:rsidRPr="00917E34">
              <w:rPr>
                <w:rFonts w:cs="Arial"/>
              </w:rPr>
              <w:t>Nucléaire</w:t>
            </w:r>
          </w:p>
        </w:tc>
        <w:tc>
          <w:tcPr>
            <w:tcW w:w="1416" w:type="dxa"/>
            <w:vAlign w:val="center"/>
          </w:tcPr>
          <w:p w14:paraId="37CF38AE" w14:textId="77777777" w:rsidR="007D49F9" w:rsidRPr="00917E34" w:rsidRDefault="007D49F9" w:rsidP="007D49F9">
            <w:pPr>
              <w:ind w:left="0"/>
              <w:jc w:val="center"/>
              <w:rPr>
                <w:rFonts w:cs="Arial"/>
              </w:rPr>
            </w:pPr>
            <w:r w:rsidRPr="00917E34">
              <w:rPr>
                <w:rFonts w:cs="Arial"/>
              </w:rPr>
              <w:t>Hydraulique</w:t>
            </w:r>
          </w:p>
        </w:tc>
        <w:tc>
          <w:tcPr>
            <w:tcW w:w="905" w:type="dxa"/>
            <w:vAlign w:val="center"/>
          </w:tcPr>
          <w:p w14:paraId="23BE4A72" w14:textId="237BF621" w:rsidR="007D49F9" w:rsidRPr="00917E34" w:rsidRDefault="007D49F9" w:rsidP="007D49F9">
            <w:pPr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É</w:t>
            </w:r>
            <w:r w:rsidRPr="00917E34">
              <w:rPr>
                <w:rFonts w:cs="Arial"/>
              </w:rPr>
              <w:t>olien</w:t>
            </w:r>
          </w:p>
        </w:tc>
        <w:tc>
          <w:tcPr>
            <w:tcW w:w="938" w:type="dxa"/>
            <w:vAlign w:val="center"/>
          </w:tcPr>
          <w:p w14:paraId="563ACC15" w14:textId="77777777" w:rsidR="007D49F9" w:rsidRPr="00917E34" w:rsidRDefault="007D49F9" w:rsidP="007D49F9">
            <w:pPr>
              <w:ind w:left="0"/>
              <w:jc w:val="center"/>
              <w:rPr>
                <w:rFonts w:cs="Arial"/>
              </w:rPr>
            </w:pPr>
            <w:r w:rsidRPr="00917E34">
              <w:rPr>
                <w:rFonts w:cs="Arial"/>
              </w:rPr>
              <w:t>Solaire</w:t>
            </w:r>
          </w:p>
        </w:tc>
        <w:tc>
          <w:tcPr>
            <w:tcW w:w="1269" w:type="dxa"/>
            <w:vAlign w:val="center"/>
          </w:tcPr>
          <w:p w14:paraId="28B42536" w14:textId="77777777" w:rsidR="007D49F9" w:rsidRPr="00917E34" w:rsidRDefault="007D49F9" w:rsidP="007D49F9">
            <w:pPr>
              <w:ind w:left="0"/>
              <w:jc w:val="center"/>
              <w:rPr>
                <w:rFonts w:cs="Arial"/>
              </w:rPr>
            </w:pPr>
            <w:r w:rsidRPr="00917E34">
              <w:rPr>
                <w:rFonts w:cs="Arial"/>
              </w:rPr>
              <w:t>Bioénergie</w:t>
            </w:r>
          </w:p>
        </w:tc>
        <w:tc>
          <w:tcPr>
            <w:tcW w:w="755" w:type="dxa"/>
            <w:vAlign w:val="center"/>
          </w:tcPr>
          <w:p w14:paraId="22044B75" w14:textId="77777777" w:rsidR="007D49F9" w:rsidRPr="00917E34" w:rsidRDefault="007D49F9" w:rsidP="007D49F9">
            <w:pPr>
              <w:ind w:left="0"/>
              <w:jc w:val="center"/>
              <w:rPr>
                <w:rFonts w:cs="Arial"/>
              </w:rPr>
            </w:pPr>
            <w:r w:rsidRPr="00917E34">
              <w:rPr>
                <w:rFonts w:cs="Arial"/>
              </w:rPr>
              <w:t>Gaz</w:t>
            </w:r>
          </w:p>
        </w:tc>
        <w:tc>
          <w:tcPr>
            <w:tcW w:w="830" w:type="dxa"/>
            <w:vAlign w:val="center"/>
          </w:tcPr>
          <w:p w14:paraId="19CF7BE2" w14:textId="77777777" w:rsidR="007D49F9" w:rsidRPr="00917E34" w:rsidRDefault="007D49F9" w:rsidP="007D49F9">
            <w:pPr>
              <w:ind w:left="0"/>
              <w:jc w:val="center"/>
              <w:rPr>
                <w:rFonts w:cs="Arial"/>
              </w:rPr>
            </w:pPr>
            <w:r w:rsidRPr="00917E34">
              <w:rPr>
                <w:rFonts w:cs="Arial"/>
              </w:rPr>
              <w:t>Fioul</w:t>
            </w:r>
          </w:p>
        </w:tc>
        <w:tc>
          <w:tcPr>
            <w:tcW w:w="1043" w:type="dxa"/>
            <w:vAlign w:val="center"/>
          </w:tcPr>
          <w:p w14:paraId="47D03F4E" w14:textId="77777777" w:rsidR="007D49F9" w:rsidRPr="00917E34" w:rsidRDefault="007D49F9" w:rsidP="007D49F9">
            <w:pPr>
              <w:ind w:left="0"/>
              <w:jc w:val="center"/>
              <w:rPr>
                <w:rFonts w:cs="Arial"/>
              </w:rPr>
            </w:pPr>
            <w:r w:rsidRPr="00917E34">
              <w:rPr>
                <w:rFonts w:cs="Arial"/>
              </w:rPr>
              <w:t>Charbon</w:t>
            </w:r>
          </w:p>
        </w:tc>
      </w:tr>
      <w:tr w:rsidR="007D49F9" w14:paraId="05873E5A" w14:textId="77777777" w:rsidTr="00917E34">
        <w:tc>
          <w:tcPr>
            <w:tcW w:w="755" w:type="dxa"/>
            <w:vAlign w:val="center"/>
          </w:tcPr>
          <w:p w14:paraId="37C37CF0" w14:textId="77777777" w:rsidR="007D49F9" w:rsidRPr="00917E34" w:rsidRDefault="007D49F9" w:rsidP="00917E34">
            <w:pPr>
              <w:ind w:left="0"/>
              <w:jc w:val="center"/>
              <w:rPr>
                <w:rFonts w:cs="Arial"/>
              </w:rPr>
            </w:pPr>
            <w:r w:rsidRPr="00917E34">
              <w:rPr>
                <w:rFonts w:cs="Arial"/>
              </w:rPr>
              <w:t>Part en %</w:t>
            </w:r>
          </w:p>
        </w:tc>
        <w:tc>
          <w:tcPr>
            <w:tcW w:w="1149" w:type="dxa"/>
            <w:vAlign w:val="center"/>
          </w:tcPr>
          <w:p w14:paraId="619CCB0B" w14:textId="77777777" w:rsidR="007D49F9" w:rsidRPr="00917E34" w:rsidRDefault="007D49F9" w:rsidP="00917E34">
            <w:pPr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70,6</w:t>
            </w:r>
          </w:p>
        </w:tc>
        <w:tc>
          <w:tcPr>
            <w:tcW w:w="1416" w:type="dxa"/>
            <w:vAlign w:val="center"/>
          </w:tcPr>
          <w:p w14:paraId="57264640" w14:textId="77777777" w:rsidR="007D49F9" w:rsidRPr="00917E34" w:rsidRDefault="007D49F9" w:rsidP="00917E34">
            <w:pPr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11,2</w:t>
            </w:r>
          </w:p>
        </w:tc>
        <w:tc>
          <w:tcPr>
            <w:tcW w:w="905" w:type="dxa"/>
            <w:vAlign w:val="center"/>
          </w:tcPr>
          <w:p w14:paraId="7261FC9C" w14:textId="77777777" w:rsidR="007D49F9" w:rsidRPr="00917E34" w:rsidRDefault="007D49F9" w:rsidP="00917E34">
            <w:pPr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6,3</w:t>
            </w:r>
          </w:p>
        </w:tc>
        <w:tc>
          <w:tcPr>
            <w:tcW w:w="938" w:type="dxa"/>
            <w:vAlign w:val="center"/>
          </w:tcPr>
          <w:p w14:paraId="3424D413" w14:textId="77777777" w:rsidR="007D49F9" w:rsidRPr="00917E34" w:rsidRDefault="007D49F9" w:rsidP="00917E34">
            <w:pPr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2,2</w:t>
            </w:r>
          </w:p>
        </w:tc>
        <w:tc>
          <w:tcPr>
            <w:tcW w:w="1269" w:type="dxa"/>
            <w:vAlign w:val="center"/>
          </w:tcPr>
          <w:p w14:paraId="03E8A9DC" w14:textId="77777777" w:rsidR="007D49F9" w:rsidRPr="00917E34" w:rsidRDefault="007D49F9" w:rsidP="00917E34">
            <w:pPr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1,8</w:t>
            </w:r>
          </w:p>
        </w:tc>
        <w:tc>
          <w:tcPr>
            <w:tcW w:w="755" w:type="dxa"/>
            <w:vAlign w:val="center"/>
          </w:tcPr>
          <w:p w14:paraId="0FC8FEF1" w14:textId="77777777" w:rsidR="007D49F9" w:rsidRPr="00917E34" w:rsidRDefault="007D49F9" w:rsidP="00917E34">
            <w:pPr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7,2</w:t>
            </w:r>
          </w:p>
        </w:tc>
        <w:tc>
          <w:tcPr>
            <w:tcW w:w="830" w:type="dxa"/>
            <w:vAlign w:val="center"/>
          </w:tcPr>
          <w:p w14:paraId="2CE928DC" w14:textId="77777777" w:rsidR="007D49F9" w:rsidRPr="00917E34" w:rsidRDefault="007D49F9" w:rsidP="00917E34">
            <w:pPr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0,4</w:t>
            </w:r>
          </w:p>
        </w:tc>
        <w:tc>
          <w:tcPr>
            <w:tcW w:w="1043" w:type="dxa"/>
            <w:vAlign w:val="center"/>
          </w:tcPr>
          <w:p w14:paraId="07D15A70" w14:textId="77777777" w:rsidR="007D49F9" w:rsidRPr="00917E34" w:rsidRDefault="007D49F9" w:rsidP="00917E34">
            <w:pPr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0,3</w:t>
            </w:r>
          </w:p>
        </w:tc>
      </w:tr>
    </w:tbl>
    <w:p w14:paraId="306FB6FF" w14:textId="77777777" w:rsidR="007D49F9" w:rsidRPr="002A3EB4" w:rsidRDefault="007D49F9" w:rsidP="002A3EB4">
      <w:pPr>
        <w:ind w:left="0"/>
        <w:jc w:val="right"/>
        <w:rPr>
          <w:rFonts w:cs="Arial"/>
          <w:i/>
          <w:u w:val="single"/>
        </w:rPr>
      </w:pPr>
      <w:r>
        <w:rPr>
          <w:rFonts w:cs="Arial"/>
          <w:i/>
          <w:u w:val="single"/>
        </w:rPr>
        <w:t>Source RTE</w:t>
      </w:r>
    </w:p>
    <w:p w14:paraId="48CC263C" w14:textId="77777777" w:rsidR="007D49F9" w:rsidRDefault="007D49F9" w:rsidP="002A3EB4">
      <w:pPr>
        <w:ind w:left="0"/>
        <w:jc w:val="both"/>
        <w:rPr>
          <w:rFonts w:cs="Arial"/>
        </w:rPr>
      </w:pPr>
    </w:p>
    <w:p w14:paraId="5AE39E37" w14:textId="77777777" w:rsidR="007D49F9" w:rsidRPr="002A3EB4" w:rsidRDefault="007D49F9" w:rsidP="002A3EB4">
      <w:pPr>
        <w:ind w:left="0"/>
        <w:jc w:val="both"/>
        <w:rPr>
          <w:rFonts w:cs="Arial"/>
        </w:rPr>
      </w:pPr>
      <w:r>
        <w:rPr>
          <w:rFonts w:cs="Arial"/>
          <w:b/>
        </w:rPr>
        <w:t>1-</w:t>
      </w:r>
      <w:r w:rsidRPr="002A3EB4">
        <w:rPr>
          <w:rFonts w:cs="Arial"/>
        </w:rPr>
        <w:t xml:space="preserve"> Définir les énergies fossiles et citer celles </w:t>
      </w:r>
      <w:r>
        <w:rPr>
          <w:rFonts w:cs="Arial"/>
        </w:rPr>
        <w:t xml:space="preserve">qui sont </w:t>
      </w:r>
      <w:r w:rsidRPr="002A3EB4">
        <w:rPr>
          <w:rFonts w:cs="Arial"/>
        </w:rPr>
        <w:t>présentes dans le tableau</w:t>
      </w:r>
      <w:r>
        <w:rPr>
          <w:rFonts w:cs="Arial"/>
        </w:rPr>
        <w:t xml:space="preserve"> 1</w:t>
      </w:r>
      <w:r w:rsidRPr="002A3EB4">
        <w:rPr>
          <w:rFonts w:cs="Arial"/>
        </w:rPr>
        <w:t>.</w:t>
      </w:r>
      <w:r>
        <w:rPr>
          <w:rFonts w:cs="Arial"/>
        </w:rPr>
        <w:t xml:space="preserve"> Calculer le pourcentage total qu’elles représentent dans la production électrique française.</w:t>
      </w:r>
    </w:p>
    <w:p w14:paraId="69399CB0" w14:textId="77777777" w:rsidR="007D49F9" w:rsidRDefault="007D49F9" w:rsidP="001D4440">
      <w:pPr>
        <w:ind w:left="0"/>
        <w:jc w:val="both"/>
      </w:pPr>
      <w:r>
        <w:rPr>
          <w:rFonts w:cs="Arial"/>
          <w:b/>
        </w:rPr>
        <w:t>2-</w:t>
      </w:r>
      <w:r w:rsidRPr="002A3EB4">
        <w:rPr>
          <w:rFonts w:cs="Arial"/>
        </w:rPr>
        <w:t xml:space="preserve"> Sachant que la production nette</w:t>
      </w:r>
      <w:r>
        <w:rPr>
          <w:rFonts w:cs="Arial"/>
        </w:rPr>
        <w:t xml:space="preserve"> d’énergie électrique</w:t>
      </w:r>
      <w:r w:rsidRPr="002A3EB4">
        <w:rPr>
          <w:rFonts w:cs="Arial"/>
        </w:rPr>
        <w:t xml:space="preserve"> en France métropolitaine </w:t>
      </w:r>
      <w:r>
        <w:rPr>
          <w:rFonts w:cs="Arial"/>
        </w:rPr>
        <w:t xml:space="preserve">en </w:t>
      </w:r>
      <w:r w:rsidRPr="002A3EB4">
        <w:rPr>
          <w:rFonts w:cs="Arial"/>
        </w:rPr>
        <w:t xml:space="preserve">2019 était de 537 700 </w:t>
      </w:r>
      <w:proofErr w:type="gramStart"/>
      <w:r w:rsidRPr="002A3EB4">
        <w:rPr>
          <w:rFonts w:cs="Arial"/>
        </w:rPr>
        <w:t>GWh</w:t>
      </w:r>
      <w:proofErr w:type="gramEnd"/>
      <w:r w:rsidRPr="002A3EB4">
        <w:rPr>
          <w:rFonts w:cs="Arial"/>
        </w:rPr>
        <w:t xml:space="preserve">, calculer la production </w:t>
      </w:r>
      <w:r>
        <w:rPr>
          <w:rFonts w:cs="Arial"/>
        </w:rPr>
        <w:t>d’énergie électrique</w:t>
      </w:r>
      <w:r w:rsidRPr="002A3EB4">
        <w:rPr>
          <w:rFonts w:cs="Arial"/>
        </w:rPr>
        <w:t xml:space="preserve"> issue du nucléaire </w:t>
      </w:r>
      <w:r>
        <w:rPr>
          <w:rFonts w:cs="Arial"/>
        </w:rPr>
        <w:t>puis celle issue</w:t>
      </w:r>
      <w:r w:rsidRPr="002A3EB4">
        <w:rPr>
          <w:rFonts w:cs="Arial"/>
        </w:rPr>
        <w:t xml:space="preserve"> de l’éolien en GWh. </w:t>
      </w:r>
    </w:p>
    <w:p w14:paraId="623CFDAD" w14:textId="34770ABF" w:rsidR="007D49F9" w:rsidRDefault="007D49F9">
      <w:pPr>
        <w:spacing w:after="0" w:line="240" w:lineRule="auto"/>
        <w:ind w:left="0"/>
        <w:rPr>
          <w:b/>
        </w:rPr>
      </w:pPr>
      <w:r>
        <w:rPr>
          <w:b/>
        </w:rPr>
        <w:br w:type="page"/>
      </w:r>
      <w:r w:rsidRPr="00FC5CC4">
        <w:rPr>
          <w:b/>
        </w:rPr>
        <w:lastRenderedPageBreak/>
        <w:t xml:space="preserve">Partie </w:t>
      </w:r>
      <w:r>
        <w:rPr>
          <w:b/>
        </w:rPr>
        <w:t xml:space="preserve">B - Comparaison </w:t>
      </w:r>
      <w:r w:rsidR="004111CA">
        <w:rPr>
          <w:b/>
        </w:rPr>
        <w:t xml:space="preserve">des </w:t>
      </w:r>
      <w:r>
        <w:rPr>
          <w:b/>
        </w:rPr>
        <w:t>énergie</w:t>
      </w:r>
      <w:r w:rsidR="004111CA">
        <w:rPr>
          <w:b/>
        </w:rPr>
        <w:t>s</w:t>
      </w:r>
      <w:r>
        <w:rPr>
          <w:b/>
        </w:rPr>
        <w:t xml:space="preserve"> éolienne et nucléaire</w:t>
      </w:r>
    </w:p>
    <w:p w14:paraId="58DCCBB5" w14:textId="77777777" w:rsidR="007D49F9" w:rsidRDefault="007D49F9" w:rsidP="004A3B1B">
      <w:pPr>
        <w:spacing w:after="0" w:line="240" w:lineRule="auto"/>
        <w:ind w:left="0"/>
        <w:rPr>
          <w:b/>
        </w:rPr>
      </w:pPr>
    </w:p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4026"/>
        <w:gridCol w:w="1417"/>
        <w:gridCol w:w="4758"/>
      </w:tblGrid>
      <w:tr w:rsidR="007D49F9" w14:paraId="27FE212C" w14:textId="77777777" w:rsidTr="00EE7A1C">
        <w:tc>
          <w:tcPr>
            <w:tcW w:w="10201" w:type="dxa"/>
            <w:gridSpan w:val="3"/>
            <w:tcBorders>
              <w:bottom w:val="nil"/>
            </w:tcBorders>
          </w:tcPr>
          <w:p w14:paraId="297FD43E" w14:textId="55E41E12" w:rsidR="007D49F9" w:rsidRPr="00913553" w:rsidRDefault="007D49F9" w:rsidP="004A3B1B">
            <w:pPr>
              <w:ind w:left="0"/>
              <w:rPr>
                <w:rFonts w:ascii="Times New Roman" w:hAnsi="Times New Roman"/>
                <w:noProof/>
              </w:rPr>
            </w:pPr>
            <w:r w:rsidRPr="004A3B1B">
              <w:rPr>
                <w:rFonts w:cs="Arial"/>
                <w:b/>
                <w:bCs/>
                <w:u w:val="single"/>
              </w:rPr>
              <w:t>Document 2</w:t>
            </w:r>
            <w:r w:rsidRPr="004A3B1B">
              <w:rPr>
                <w:rFonts w:cs="Arial"/>
                <w:b/>
                <w:bCs/>
              </w:rPr>
              <w:t xml:space="preserve"> : </w:t>
            </w:r>
            <w:r>
              <w:rPr>
                <w:rFonts w:cs="Arial"/>
                <w:b/>
                <w:bCs/>
              </w:rPr>
              <w:t>énergies éolienne et nucl</w:t>
            </w:r>
            <w:r w:rsidR="004111CA">
              <w:rPr>
                <w:rFonts w:cs="Arial"/>
                <w:b/>
                <w:bCs/>
              </w:rPr>
              <w:t>é</w:t>
            </w:r>
            <w:r>
              <w:rPr>
                <w:rFonts w:cs="Arial"/>
                <w:b/>
                <w:bCs/>
              </w:rPr>
              <w:t>aire en France</w:t>
            </w:r>
          </w:p>
        </w:tc>
      </w:tr>
      <w:tr w:rsidR="007D49F9" w14:paraId="00F97AA7" w14:textId="77777777" w:rsidTr="00EE7A1C">
        <w:tc>
          <w:tcPr>
            <w:tcW w:w="5443" w:type="dxa"/>
            <w:gridSpan w:val="2"/>
            <w:tcBorders>
              <w:top w:val="nil"/>
              <w:right w:val="nil"/>
            </w:tcBorders>
          </w:tcPr>
          <w:p w14:paraId="5B4B55DF" w14:textId="77777777" w:rsidR="007D49F9" w:rsidRDefault="007D49F9" w:rsidP="00CE51F6">
            <w:pPr>
              <w:ind w:left="29"/>
              <w:jc w:val="both"/>
              <w:rPr>
                <w:rFonts w:cs="Arial"/>
              </w:rPr>
            </w:pPr>
            <w:r w:rsidRPr="00CE51F6">
              <w:rPr>
                <w:rFonts w:cs="Arial"/>
              </w:rPr>
              <w:t>La Normandie se situe à la 7</w:t>
            </w:r>
            <w:r w:rsidRPr="00CE51F6">
              <w:rPr>
                <w:rFonts w:cs="Arial"/>
                <w:vertAlign w:val="superscript"/>
              </w:rPr>
              <w:t>ème</w:t>
            </w:r>
            <w:r w:rsidRPr="00CE51F6">
              <w:rPr>
                <w:rFonts w:cs="Arial"/>
              </w:rPr>
              <w:t xml:space="preserve"> position des régions métropolitaines </w:t>
            </w:r>
            <w:proofErr w:type="gramStart"/>
            <w:r w:rsidRPr="00CE51F6">
              <w:rPr>
                <w:rFonts w:cs="Arial"/>
              </w:rPr>
              <w:t>en terme</w:t>
            </w:r>
            <w:proofErr w:type="gramEnd"/>
            <w:r w:rsidRPr="00CE51F6">
              <w:rPr>
                <w:rFonts w:cs="Arial"/>
              </w:rPr>
              <w:t xml:space="preserve"> d’éolien terrestre. La puissance moyenne d’une éolienne terrestre en France est de</w:t>
            </w:r>
            <w:r>
              <w:rPr>
                <w:rFonts w:cs="Arial"/>
              </w:rPr>
              <w:t> :</w:t>
            </w:r>
          </w:p>
          <w:p w14:paraId="742A3163" w14:textId="77777777" w:rsidR="007D49F9" w:rsidRPr="00CE51F6" w:rsidRDefault="000E3468" w:rsidP="00CE51F6">
            <w:pPr>
              <w:ind w:left="29"/>
              <w:jc w:val="both"/>
              <w:rPr>
                <w:rFonts w:cs="Arial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Eolienne</m:t>
                  </m:r>
                </m:sub>
              </m:sSub>
              <m:r>
                <w:rPr>
                  <w:rFonts w:ascii="Cambria Math" w:hAnsi="Cambria Math" w:cs="Arial"/>
                </w:rPr>
                <m:t xml:space="preserve">=3,0 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>MW</m:t>
              </m:r>
            </m:oMath>
            <w:r w:rsidR="007D49F9" w:rsidRPr="00CE51F6">
              <w:rPr>
                <w:rFonts w:eastAsiaTheme="minorEastAsia" w:cs="Arial"/>
              </w:rPr>
              <w:t xml:space="preserve">. L’électricité produite à partir d’une éolienne est intermittente. </w:t>
            </w:r>
            <w:r w:rsidR="007D49F9">
              <w:rPr>
                <w:rFonts w:eastAsiaTheme="minorEastAsia" w:cs="Arial"/>
              </w:rPr>
              <w:t>La disponibilité annuelle est de</w:t>
            </w:r>
            <m:oMath>
              <m:r>
                <w:rPr>
                  <w:rFonts w:ascii="Cambria Math" w:eastAsiaTheme="minorEastAsia" w:hAnsi="Cambria Math" w:cs="Arial"/>
                </w:rPr>
                <m:t xml:space="preserve"> 2000 </m:t>
              </m:r>
              <m:r>
                <m:rPr>
                  <m:sty m:val="p"/>
                </m:rPr>
                <w:rPr>
                  <w:rFonts w:ascii="Cambria Math" w:eastAsiaTheme="minorEastAsia" w:hAnsi="Cambria Math" w:cs="Arial"/>
                </w:rPr>
                <m:t>h</m:t>
              </m:r>
            </m:oMath>
            <w:r w:rsidR="007D49F9" w:rsidRPr="00CE51F6">
              <w:rPr>
                <w:rFonts w:eastAsiaTheme="minorEastAsia" w:cs="Arial"/>
              </w:rPr>
              <w:t xml:space="preserve">. Les éoliennes </w:t>
            </w:r>
            <w:r w:rsidR="007D49F9">
              <w:rPr>
                <w:rFonts w:eastAsiaTheme="minorEastAsia" w:cs="Arial"/>
              </w:rPr>
              <w:t>sont souvent décriées pour leur</w:t>
            </w:r>
            <w:r w:rsidR="007D49F9" w:rsidRPr="00CE51F6">
              <w:rPr>
                <w:rFonts w:eastAsiaTheme="minorEastAsia" w:cs="Arial"/>
              </w:rPr>
              <w:t xml:space="preserve"> impact sur le paysage et sur la faune.</w:t>
            </w:r>
          </w:p>
          <w:p w14:paraId="11B599F4" w14:textId="77777777" w:rsidR="007D49F9" w:rsidRDefault="007D49F9" w:rsidP="00CE51F6">
            <w:pPr>
              <w:ind w:left="0"/>
              <w:jc w:val="both"/>
              <w:rPr>
                <w:b/>
              </w:rPr>
            </w:pPr>
            <w:r w:rsidRPr="00CE51F6">
              <w:rPr>
                <w:rFonts w:cs="Arial"/>
              </w:rPr>
              <w:t xml:space="preserve">Il suffit d’un peu moins de deux </w:t>
            </w:r>
            <w:r>
              <w:rPr>
                <w:rFonts w:cs="Arial"/>
              </w:rPr>
              <w:t xml:space="preserve">ans </w:t>
            </w:r>
            <w:r w:rsidRPr="00CE51F6">
              <w:rPr>
                <w:rFonts w:cs="Arial"/>
              </w:rPr>
              <w:t xml:space="preserve">pour construire et raccorder une éolienne. Le coût d’une éolienne ayant une puissance de </w:t>
            </w:r>
            <m:oMath>
              <m:r>
                <w:rPr>
                  <w:rFonts w:ascii="Cambria Math" w:hAnsi="Cambria Math" w:cs="Arial"/>
                </w:rPr>
                <m:t xml:space="preserve">3,0 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>MW</m:t>
              </m:r>
            </m:oMath>
            <w:r>
              <w:rPr>
                <w:rFonts w:cs="Arial"/>
              </w:rPr>
              <w:t xml:space="preserve"> est de 3</w:t>
            </w:r>
            <w:r w:rsidRPr="00CE51F6">
              <w:rPr>
                <w:rFonts w:cs="Arial"/>
              </w:rPr>
              <w:t xml:space="preserve"> million</w:t>
            </w:r>
            <w:r>
              <w:rPr>
                <w:rFonts w:cs="Arial"/>
              </w:rPr>
              <w:t>s</w:t>
            </w:r>
            <w:r w:rsidRPr="00CE51F6">
              <w:rPr>
                <w:rFonts w:cs="Arial"/>
              </w:rPr>
              <w:t xml:space="preserve"> d’euros.</w:t>
            </w:r>
          </w:p>
        </w:tc>
        <w:tc>
          <w:tcPr>
            <w:tcW w:w="4758" w:type="dxa"/>
            <w:tcBorders>
              <w:top w:val="nil"/>
              <w:left w:val="nil"/>
            </w:tcBorders>
            <w:vAlign w:val="center"/>
          </w:tcPr>
          <w:p w14:paraId="7EDFEA32" w14:textId="77777777" w:rsidR="007D49F9" w:rsidRDefault="007D49F9" w:rsidP="00CE51F6">
            <w:pPr>
              <w:ind w:left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8289F19" wp14:editId="696C449E">
                  <wp:extent cx="2247978" cy="1492898"/>
                  <wp:effectExtent l="0" t="0" r="0" b="5715"/>
                  <wp:docPr id="7" name="Image 7" descr="Plus de 300 images de Parc Éolien et de Éolienne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78" cy="149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88815" w14:textId="77777777" w:rsidR="007D49F9" w:rsidRPr="007D49F9" w:rsidRDefault="007D49F9" w:rsidP="00CE51F6">
            <w:pPr>
              <w:ind w:left="0"/>
              <w:jc w:val="center"/>
              <w:rPr>
                <w:b/>
              </w:rPr>
            </w:pPr>
            <w:r w:rsidRPr="007D49F9">
              <w:rPr>
                <w:b/>
                <w:sz w:val="22"/>
                <w:szCs w:val="22"/>
              </w:rPr>
              <w:t>Éolienne</w:t>
            </w:r>
          </w:p>
        </w:tc>
      </w:tr>
      <w:tr w:rsidR="007D49F9" w14:paraId="3063CFA7" w14:textId="77777777" w:rsidTr="00EE7A1C">
        <w:tc>
          <w:tcPr>
            <w:tcW w:w="4026" w:type="dxa"/>
            <w:tcBorders>
              <w:right w:val="nil"/>
            </w:tcBorders>
            <w:vAlign w:val="center"/>
          </w:tcPr>
          <w:p w14:paraId="7DE3173B" w14:textId="77777777" w:rsidR="007D49F9" w:rsidRPr="00A1369C" w:rsidRDefault="007D49F9" w:rsidP="00CE51F6">
            <w:pPr>
              <w:ind w:left="0"/>
              <w:jc w:val="center"/>
              <w:rPr>
                <w:sz w:val="16"/>
                <w:szCs w:val="16"/>
              </w:rPr>
            </w:pPr>
            <w:r w:rsidRPr="00A1369C">
              <w:rPr>
                <w:noProof/>
                <w:sz w:val="16"/>
                <w:szCs w:val="16"/>
              </w:rPr>
              <w:object w:dxaOrig="7470" w:dyaOrig="5235" w14:anchorId="799146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alt="" style="width:190.2pt;height:133.8pt;mso-width-percent:0;mso-height-percent:0;mso-width-percent:0;mso-height-percent:0" o:ole="">
                  <v:imagedata r:id="rId9" o:title=""/>
                </v:shape>
                <o:OLEObject Type="Embed" ProgID="PBrush" ShapeID="_x0000_i1049" DrawAspect="Content" ObjectID="_1680078355" r:id="rId10"/>
              </w:object>
            </w:r>
          </w:p>
          <w:p w14:paraId="0BFF25FA" w14:textId="77777777" w:rsidR="007D49F9" w:rsidRPr="007D49F9" w:rsidRDefault="007D49F9" w:rsidP="00AE6659">
            <w:pPr>
              <w:ind w:left="0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7D49F9">
              <w:rPr>
                <w:b/>
                <w:bCs/>
                <w:iCs/>
                <w:sz w:val="22"/>
                <w:szCs w:val="22"/>
              </w:rPr>
              <w:t>Réacteur EPR</w:t>
            </w:r>
          </w:p>
          <w:p w14:paraId="5660AA48" w14:textId="6732C551" w:rsidR="007D49F9" w:rsidRPr="00913553" w:rsidRDefault="007D49F9" w:rsidP="00AE6659">
            <w:pPr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75" w:type="dxa"/>
            <w:gridSpan w:val="2"/>
            <w:tcBorders>
              <w:left w:val="nil"/>
            </w:tcBorders>
          </w:tcPr>
          <w:p w14:paraId="55716A6A" w14:textId="77777777" w:rsidR="007D49F9" w:rsidRDefault="007D49F9" w:rsidP="00CE51F6">
            <w:pPr>
              <w:ind w:left="47"/>
              <w:jc w:val="both"/>
              <w:rPr>
                <w:rFonts w:cs="Arial"/>
              </w:rPr>
            </w:pPr>
            <w:r w:rsidRPr="00CE51F6">
              <w:rPr>
                <w:rFonts w:cs="Arial"/>
              </w:rPr>
              <w:t>Premier réacteur EPR (</w:t>
            </w:r>
            <w:proofErr w:type="spellStart"/>
            <w:r w:rsidRPr="00CE51F6">
              <w:rPr>
                <w:rFonts w:cs="Arial"/>
                <w:i/>
              </w:rPr>
              <w:t>European</w:t>
            </w:r>
            <w:proofErr w:type="spellEnd"/>
            <w:r w:rsidRPr="00CE51F6">
              <w:rPr>
                <w:rFonts w:cs="Arial"/>
                <w:i/>
              </w:rPr>
              <w:t xml:space="preserve"> </w:t>
            </w:r>
            <w:proofErr w:type="spellStart"/>
            <w:r w:rsidRPr="00CE51F6">
              <w:rPr>
                <w:rFonts w:cs="Arial"/>
                <w:i/>
              </w:rPr>
              <w:t>Pressurized</w:t>
            </w:r>
            <w:proofErr w:type="spellEnd"/>
            <w:r w:rsidRPr="00CE51F6">
              <w:rPr>
                <w:rFonts w:cs="Arial"/>
                <w:i/>
              </w:rPr>
              <w:t xml:space="preserve"> water </w:t>
            </w:r>
            <w:proofErr w:type="spellStart"/>
            <w:proofErr w:type="gramStart"/>
            <w:r w:rsidRPr="00CE51F6">
              <w:rPr>
                <w:rFonts w:cs="Arial"/>
                <w:i/>
              </w:rPr>
              <w:t>Reaction</w:t>
            </w:r>
            <w:proofErr w:type="spellEnd"/>
            <w:r w:rsidRPr="00CE51F6">
              <w:rPr>
                <w:rFonts w:cs="Arial"/>
                <w:i/>
              </w:rPr>
              <w:t xml:space="preserve"> </w:t>
            </w:r>
            <w:r w:rsidRPr="00CE51F6">
              <w:rPr>
                <w:rFonts w:cs="Arial"/>
              </w:rPr>
              <w:t>)</w:t>
            </w:r>
            <w:proofErr w:type="gramEnd"/>
            <w:r w:rsidRPr="00CE51F6">
              <w:rPr>
                <w:rFonts w:cs="Arial"/>
              </w:rPr>
              <w:t xml:space="preserve"> français de génération 3, Flamanville 3, situé en Normandie, s’inscrit dans le programme de renouvellement du parc nucléaire français en prévention du démantèlement progressif des premières installations. </w:t>
            </w:r>
          </w:p>
          <w:p w14:paraId="7B0C51AD" w14:textId="77777777" w:rsidR="007D49F9" w:rsidRDefault="007D49F9" w:rsidP="00CE51F6">
            <w:pPr>
              <w:ind w:left="47"/>
              <w:jc w:val="both"/>
              <w:rPr>
                <w:rFonts w:cs="Arial"/>
              </w:rPr>
            </w:pPr>
            <w:r w:rsidRPr="00CE51F6">
              <w:rPr>
                <w:rFonts w:cs="Arial"/>
              </w:rPr>
              <w:t>Il délivrera une puissance électrique</w:t>
            </w:r>
            <w:r>
              <w:rPr>
                <w:rFonts w:cs="Arial"/>
              </w:rPr>
              <w:t> :</w:t>
            </w:r>
          </w:p>
          <w:p w14:paraId="22A64CA4" w14:textId="77777777" w:rsidR="007D49F9" w:rsidRPr="00CE51F6" w:rsidRDefault="000E3468" w:rsidP="00CE51F6">
            <w:pPr>
              <w:ind w:left="47"/>
              <w:jc w:val="both"/>
              <w:rPr>
                <w:rFonts w:cs="Arial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EPR</m:t>
                  </m:r>
                </m:sub>
              </m:sSub>
              <m:r>
                <w:rPr>
                  <w:rFonts w:ascii="Cambria Math" w:hAnsi="Cambria Math" w:cs="Arial"/>
                </w:rPr>
                <m:t xml:space="preserve"> = 1,6 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>GW</m:t>
              </m:r>
            </m:oMath>
            <w:r w:rsidR="007D49F9" w:rsidRPr="00CE51F6">
              <w:rPr>
                <w:rFonts w:cs="Arial"/>
              </w:rPr>
              <w:t xml:space="preserve"> </w:t>
            </w:r>
            <w:proofErr w:type="gramStart"/>
            <w:r w:rsidR="007D49F9" w:rsidRPr="00CE51F6">
              <w:rPr>
                <w:rFonts w:cs="Arial"/>
              </w:rPr>
              <w:t>avec</w:t>
            </w:r>
            <w:proofErr w:type="gramEnd"/>
            <w:r w:rsidR="007D49F9" w:rsidRPr="00CE51F6">
              <w:rPr>
                <w:rFonts w:cs="Arial"/>
              </w:rPr>
              <w:t xml:space="preserve"> </w:t>
            </w:r>
            <w:r w:rsidR="007D49F9">
              <w:rPr>
                <w:rFonts w:cs="Arial"/>
              </w:rPr>
              <w:t>une disponibilité annuelle de</w:t>
            </w:r>
            <m:oMath>
              <m:r>
                <w:rPr>
                  <w:rFonts w:ascii="Cambria Math" w:hAnsi="Cambria Math" w:cs="Arial"/>
                </w:rPr>
                <m:t xml:space="preserve"> 6 500 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>h</m:t>
              </m:r>
            </m:oMath>
            <w:r w:rsidR="007D49F9">
              <w:rPr>
                <w:rFonts w:cs="Arial"/>
              </w:rPr>
              <w:t>.</w:t>
            </w:r>
          </w:p>
          <w:p w14:paraId="60D6ED8B" w14:textId="77777777" w:rsidR="007D49F9" w:rsidRPr="00F87E87" w:rsidRDefault="007D49F9" w:rsidP="00CE51F6">
            <w:pPr>
              <w:ind w:left="47"/>
              <w:jc w:val="both"/>
              <w:rPr>
                <w:rFonts w:ascii="Times New Roman" w:hAnsi="Times New Roman"/>
              </w:rPr>
            </w:pPr>
            <w:r w:rsidRPr="00CE51F6">
              <w:rPr>
                <w:rFonts w:cs="Arial"/>
              </w:rPr>
              <w:t xml:space="preserve">La réalisation de </w:t>
            </w:r>
            <w:r>
              <w:rPr>
                <w:rFonts w:cs="Arial"/>
              </w:rPr>
              <w:t>l’EPR a commencé en 2007 et devrait</w:t>
            </w:r>
            <w:r w:rsidRPr="00CE51F6">
              <w:rPr>
                <w:rFonts w:cs="Arial"/>
              </w:rPr>
              <w:t xml:space="preserve"> s’achever en 2021. Le coût </w:t>
            </w:r>
            <w:r>
              <w:rPr>
                <w:rFonts w:cs="Arial"/>
              </w:rPr>
              <w:t>est de l’ordre de 19,1 milliards d’euros contre les 3,3 milliards annoncés en 2 006.</w:t>
            </w:r>
          </w:p>
        </w:tc>
      </w:tr>
    </w:tbl>
    <w:p w14:paraId="00221190" w14:textId="77777777" w:rsidR="007D49F9" w:rsidRPr="00D660BA" w:rsidRDefault="007D49F9" w:rsidP="007D49F9">
      <w:pPr>
        <w:spacing w:after="0"/>
        <w:ind w:left="0"/>
        <w:rPr>
          <w:rFonts w:cs="Arial"/>
          <w:bdr w:val="single" w:sz="4" w:space="0" w:color="auto"/>
        </w:rPr>
      </w:pPr>
      <w:r w:rsidRPr="6B1B7D00">
        <w:rPr>
          <w:rFonts w:cs="Arial"/>
        </w:rPr>
        <w:t xml:space="preserve">L’énergie électrique obtenue en watt heure (Wh) pendant une certaine durée se calcule par la formule : </w:t>
      </w:r>
      <m:oMath>
        <m:r>
          <w:rPr>
            <w:rFonts w:ascii="Cambria Math" w:hAnsi="Cambria Math" w:cs="Arial"/>
            <w:bdr w:val="single" w:sz="4" w:space="0" w:color="auto"/>
          </w:rPr>
          <m:t>E=P×</m:t>
        </m:r>
        <m:r>
          <m:rPr>
            <m:sty m:val="p"/>
          </m:rPr>
          <w:rPr>
            <w:rFonts w:ascii="Cambria Math" w:hAnsi="Cambria Math" w:cs="Arial"/>
            <w:bdr w:val="single" w:sz="4" w:space="0" w:color="auto"/>
          </w:rPr>
          <m:t>∆</m:t>
        </m:r>
        <m:r>
          <w:rPr>
            <w:rFonts w:ascii="Cambria Math" w:hAnsi="Cambria Math" w:cs="Arial"/>
            <w:bdr w:val="single" w:sz="4" w:space="0" w:color="auto"/>
          </w:rPr>
          <m:t>t</m:t>
        </m:r>
      </m:oMath>
    </w:p>
    <w:p w14:paraId="36087743" w14:textId="77777777" w:rsidR="007D49F9" w:rsidRPr="00F6656E" w:rsidRDefault="007D49F9" w:rsidP="004A3B1B">
      <w:pPr>
        <w:spacing w:after="0"/>
        <w:ind w:left="0"/>
        <w:rPr>
          <w:rFonts w:cs="Arial"/>
          <w:bdr w:val="single" w:sz="4" w:space="0" w:color="auto"/>
        </w:rPr>
      </w:pPr>
    </w:p>
    <w:p w14:paraId="7DD416C9" w14:textId="77777777" w:rsidR="007D49F9" w:rsidRDefault="007D49F9" w:rsidP="00CE51F6">
      <w:pPr>
        <w:ind w:left="0"/>
        <w:rPr>
          <w:rFonts w:eastAsiaTheme="minorEastAsia" w:cs="Arial"/>
        </w:rPr>
      </w:pPr>
      <w:proofErr w:type="gramStart"/>
      <w:r w:rsidRPr="00CE51F6">
        <w:rPr>
          <w:rFonts w:eastAsiaTheme="minorEastAsia" w:cs="Arial"/>
        </w:rPr>
        <w:t>où</w:t>
      </w:r>
      <w:proofErr w:type="gramEnd"/>
      <w:r w:rsidRPr="00CE51F6">
        <w:rPr>
          <w:rFonts w:eastAsiaTheme="minorEastAsia" w:cs="Arial"/>
        </w:rPr>
        <w:t xml:space="preserve"> </w:t>
      </w:r>
      <m:oMath>
        <m:r>
          <w:rPr>
            <w:rFonts w:ascii="Cambria Math" w:eastAsiaTheme="minorEastAsia" w:hAnsi="Cambria Math" w:cs="Arial"/>
          </w:rPr>
          <m:t>P</m:t>
        </m:r>
      </m:oMath>
      <w:r>
        <w:rPr>
          <w:rFonts w:eastAsiaTheme="minorEastAsia" w:cs="Arial"/>
        </w:rPr>
        <w:t xml:space="preserve"> est la puissance en w</w:t>
      </w:r>
      <w:r w:rsidRPr="00CE51F6">
        <w:rPr>
          <w:rFonts w:eastAsiaTheme="minorEastAsia" w:cs="Arial"/>
        </w:rPr>
        <w:t>att</w:t>
      </w:r>
      <w:r>
        <w:rPr>
          <w:rFonts w:eastAsiaTheme="minorEastAsia" w:cs="Arial"/>
          <w:i/>
        </w:rPr>
        <w:t xml:space="preserve"> </w:t>
      </w:r>
      <w:r w:rsidRPr="00E323E0">
        <w:rPr>
          <w:rFonts w:eastAsiaTheme="minorEastAsia" w:cs="Arial"/>
          <w:iCs/>
        </w:rPr>
        <w:t>(W)</w:t>
      </w:r>
      <w:r w:rsidRPr="00CE51F6">
        <w:rPr>
          <w:rFonts w:eastAsiaTheme="minorEastAsia" w:cs="Arial"/>
        </w:rPr>
        <w:t xml:space="preserve"> et </w:t>
      </w:r>
      <m:oMath>
        <m:r>
          <w:rPr>
            <w:rFonts w:ascii="Cambria Math" w:hAnsi="Cambria Math" w:cs="Arial"/>
          </w:rPr>
          <m:t>∆t</m:t>
        </m:r>
      </m:oMath>
      <w:r>
        <w:rPr>
          <w:rFonts w:eastAsiaTheme="minorEastAsia" w:cs="Arial"/>
        </w:rPr>
        <w:t xml:space="preserve">  la durée en heure (</w:t>
      </w:r>
      <w:r w:rsidRPr="00E323E0">
        <w:rPr>
          <w:rFonts w:eastAsiaTheme="minorEastAsia" w:cs="Arial"/>
          <w:iCs/>
        </w:rPr>
        <w:t>h</w:t>
      </w:r>
      <w:r>
        <w:rPr>
          <w:rFonts w:eastAsiaTheme="minorEastAsia" w:cs="Arial"/>
        </w:rPr>
        <w:t>)</w:t>
      </w:r>
      <w:r w:rsidRPr="00CE51F6">
        <w:rPr>
          <w:rFonts w:eastAsiaTheme="minorEastAsia" w:cs="Arial"/>
        </w:rPr>
        <w:t>.</w:t>
      </w:r>
    </w:p>
    <w:p w14:paraId="4C7B1641" w14:textId="77777777" w:rsidR="007D49F9" w:rsidRDefault="007D49F9" w:rsidP="001D4440">
      <w:pPr>
        <w:ind w:left="0"/>
        <w:jc w:val="both"/>
        <w:rPr>
          <w:rFonts w:eastAsiaTheme="minorEastAsia" w:cs="Arial"/>
        </w:rPr>
      </w:pPr>
      <w:r>
        <w:rPr>
          <w:rFonts w:cs="Arial"/>
          <w:b/>
        </w:rPr>
        <w:t xml:space="preserve">3- </w:t>
      </w:r>
      <w:r>
        <w:rPr>
          <w:rFonts w:cs="Arial"/>
        </w:rPr>
        <w:t>En vous aidant des documents ci-dessus, c</w:t>
      </w:r>
      <w:r w:rsidRPr="00AE6659">
        <w:rPr>
          <w:rFonts w:eastAsiaTheme="minorEastAsia" w:cs="Arial"/>
        </w:rPr>
        <w:t xml:space="preserve">alculer </w:t>
      </w:r>
      <w:r>
        <w:rPr>
          <w:rFonts w:eastAsiaTheme="minorEastAsia" w:cs="Arial"/>
        </w:rPr>
        <w:t>le nombre</w:t>
      </w:r>
      <w:r w:rsidRPr="00AE6659">
        <w:rPr>
          <w:rFonts w:eastAsiaTheme="minorEastAsia" w:cs="Arial"/>
        </w:rPr>
        <w:t xml:space="preserve"> d’éoliennes nécessaires pour obtenir une quantité d’énergie électrique équivalente à celle du réacteur EPR.</w:t>
      </w:r>
    </w:p>
    <w:p w14:paraId="2911918F" w14:textId="77777777" w:rsidR="007D49F9" w:rsidRPr="00D660BA" w:rsidRDefault="007D49F9" w:rsidP="001D4440">
      <w:pPr>
        <w:ind w:left="0"/>
        <w:jc w:val="both"/>
        <w:rPr>
          <w:rFonts w:eastAsiaTheme="minorEastAsia" w:cs="Arial"/>
        </w:rPr>
      </w:pPr>
    </w:p>
    <w:p w14:paraId="2209DB8A" w14:textId="77777777" w:rsidR="007D49F9" w:rsidRDefault="007D49F9" w:rsidP="00EE7A1C">
      <w:pPr>
        <w:spacing w:after="0" w:line="240" w:lineRule="auto"/>
        <w:ind w:left="0"/>
        <w:jc w:val="both"/>
      </w:pPr>
      <w:r w:rsidRPr="004A3B1B">
        <w:rPr>
          <w:rFonts w:eastAsiaTheme="minorEastAsia" w:cs="Arial"/>
        </w:rPr>
        <w:t>Le document 3</w:t>
      </w:r>
      <w:r>
        <w:t xml:space="preserve"> met en évidence les principales causes de mortalité des oiseaux aux États-Unis. Elle est transposable à la France.</w:t>
      </w:r>
    </w:p>
    <w:p w14:paraId="6F3806A3" w14:textId="77777777" w:rsidR="007D49F9" w:rsidRDefault="007D49F9" w:rsidP="00AB3200">
      <w:pPr>
        <w:spacing w:after="0" w:line="240" w:lineRule="auto"/>
        <w:ind w:left="0"/>
      </w:pPr>
      <w:r>
        <w:t xml:space="preserve"> </w:t>
      </w:r>
    </w:p>
    <w:p w14:paraId="53637C52" w14:textId="45E768E9" w:rsidR="000E3468" w:rsidRDefault="000E3468">
      <w:pPr>
        <w:spacing w:after="0" w:line="240" w:lineRule="auto"/>
        <w:ind w:left="0"/>
      </w:pPr>
      <w:r>
        <w:br w:type="page"/>
      </w:r>
    </w:p>
    <w:p w14:paraId="59B093D3" w14:textId="77777777" w:rsidR="007D49F9" w:rsidRDefault="007D49F9" w:rsidP="00AB3200">
      <w:pPr>
        <w:spacing w:after="0" w:line="240" w:lineRule="auto"/>
        <w:ind w:left="0"/>
      </w:pPr>
    </w:p>
    <w:p w14:paraId="2AA53F37" w14:textId="77777777" w:rsidR="007D49F9" w:rsidRPr="004A3B1B" w:rsidRDefault="007D49F9" w:rsidP="00AB3200">
      <w:pPr>
        <w:spacing w:after="0" w:line="240" w:lineRule="auto"/>
        <w:ind w:left="0"/>
        <w:rPr>
          <w:b/>
          <w:bCs/>
          <w:i/>
          <w:sz w:val="22"/>
          <w:szCs w:val="22"/>
        </w:rPr>
      </w:pPr>
      <w:r w:rsidRPr="004A3B1B">
        <w:rPr>
          <w:b/>
          <w:bCs/>
          <w:u w:val="single"/>
        </w:rPr>
        <w:t>Document 3</w:t>
      </w:r>
      <w:r w:rsidRPr="004A3B1B">
        <w:rPr>
          <w:b/>
          <w:bCs/>
        </w:rPr>
        <w:t> : causes de mortalité des oiseaux</w:t>
      </w:r>
    </w:p>
    <w:p w14:paraId="2076EA43" w14:textId="77777777" w:rsidR="007D49F9" w:rsidRDefault="007D49F9" w:rsidP="009C1BD9">
      <w:pPr>
        <w:spacing w:after="0" w:line="240" w:lineRule="auto"/>
        <w:ind w:left="0"/>
        <w:jc w:val="center"/>
      </w:pPr>
      <w:r>
        <w:rPr>
          <w:noProof/>
        </w:rPr>
        <w:drawing>
          <wp:inline distT="0" distB="0" distL="0" distR="0" wp14:anchorId="5EE9F84C" wp14:editId="50E76A5A">
            <wp:extent cx="1000125" cy="2762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5D88C" w14:textId="77777777" w:rsidR="007D49F9" w:rsidRDefault="007D49F9" w:rsidP="009C1BD9">
      <w:pPr>
        <w:spacing w:after="0" w:line="240" w:lineRule="auto"/>
        <w:ind w:left="0"/>
      </w:pPr>
      <w:r>
        <w:rPr>
          <w:noProof/>
        </w:rPr>
        <w:drawing>
          <wp:inline distT="0" distB="0" distL="0" distR="0" wp14:anchorId="58E7EA5E" wp14:editId="5416F2A9">
            <wp:extent cx="5640705" cy="327787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11BEC" w14:textId="77777777" w:rsidR="007D49F9" w:rsidRPr="00204EB1" w:rsidRDefault="007D49F9" w:rsidP="009C1BD9">
      <w:pPr>
        <w:spacing w:after="0" w:line="240" w:lineRule="auto"/>
        <w:ind w:left="0"/>
        <w:rPr>
          <w:i/>
          <w:sz w:val="22"/>
          <w:szCs w:val="22"/>
        </w:rPr>
      </w:pPr>
      <w:r w:rsidRPr="00722187">
        <w:rPr>
          <w:i/>
          <w:sz w:val="22"/>
          <w:szCs w:val="22"/>
        </w:rPr>
        <w:t xml:space="preserve">Source : </w:t>
      </w:r>
      <w:proofErr w:type="spellStart"/>
      <w:r w:rsidRPr="00722187">
        <w:rPr>
          <w:i/>
          <w:sz w:val="22"/>
          <w:szCs w:val="22"/>
        </w:rPr>
        <w:t>consoglob</w:t>
      </w:r>
      <w:proofErr w:type="spellEnd"/>
    </w:p>
    <w:p w14:paraId="26A8F4E4" w14:textId="77777777" w:rsidR="007D49F9" w:rsidRDefault="007D49F9" w:rsidP="0096328E">
      <w:pPr>
        <w:ind w:left="0"/>
        <w:jc w:val="both"/>
        <w:rPr>
          <w:rFonts w:eastAsiaTheme="minorEastAsia" w:cs="Arial"/>
          <w:b/>
        </w:rPr>
      </w:pPr>
    </w:p>
    <w:p w14:paraId="293CB364" w14:textId="766E8252" w:rsidR="007D49F9" w:rsidRPr="00EE7A1C" w:rsidRDefault="007D49F9" w:rsidP="00EE7A1C">
      <w:pPr>
        <w:ind w:left="0"/>
        <w:jc w:val="both"/>
        <w:rPr>
          <w:rFonts w:eastAsiaTheme="minorEastAsia" w:cs="Arial"/>
        </w:rPr>
      </w:pPr>
      <w:r w:rsidRPr="6B1B7D00">
        <w:rPr>
          <w:rFonts w:eastAsiaTheme="minorEastAsia" w:cs="Arial"/>
          <w:b/>
          <w:bCs/>
        </w:rPr>
        <w:t>4-</w:t>
      </w:r>
      <w:r w:rsidRPr="6B1B7D00">
        <w:rPr>
          <w:rFonts w:eastAsiaTheme="minorEastAsia" w:cs="Arial"/>
        </w:rPr>
        <w:t xml:space="preserve"> À l’aide de l’ensemble des documents et de vos connaissances, comparer les modes de production d’énergie électrique de source éolienne et nucléaire. Un paragraphe argumenté de quinze à vingt lignes environ est demandé.</w:t>
      </w:r>
    </w:p>
    <w:sectPr w:rsidR="007D49F9" w:rsidRPr="00EE7A1C" w:rsidSect="00685AAD">
      <w:pgSz w:w="11906" w:h="16838" w:code="9"/>
      <w:pgMar w:top="851" w:right="851" w:bottom="851" w:left="851" w:header="283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7E94A" w14:textId="77777777" w:rsidR="00B2253C" w:rsidRDefault="00B2253C" w:rsidP="0053612B">
      <w:pPr>
        <w:spacing w:after="0" w:line="240" w:lineRule="auto"/>
      </w:pPr>
      <w:r>
        <w:separator/>
      </w:r>
    </w:p>
  </w:endnote>
  <w:endnote w:type="continuationSeparator" w:id="0">
    <w:p w14:paraId="286FE1BD" w14:textId="77777777" w:rsidR="00B2253C" w:rsidRDefault="00B2253C" w:rsidP="00536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B77871" w14:textId="77777777" w:rsidR="00B2253C" w:rsidRDefault="00B2253C" w:rsidP="0053612B">
      <w:pPr>
        <w:spacing w:after="0" w:line="240" w:lineRule="auto"/>
      </w:pPr>
      <w:r>
        <w:separator/>
      </w:r>
    </w:p>
  </w:footnote>
  <w:footnote w:type="continuationSeparator" w:id="0">
    <w:p w14:paraId="626AA9A2" w14:textId="77777777" w:rsidR="00B2253C" w:rsidRDefault="00B2253C" w:rsidP="00536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5B7B3A"/>
    <w:multiLevelType w:val="hybridMultilevel"/>
    <w:tmpl w:val="61E0322A"/>
    <w:lvl w:ilvl="0" w:tplc="03FC3DAC">
      <w:start w:val="1"/>
      <w:numFmt w:val="decimal"/>
      <w:lvlText w:val="%1-"/>
      <w:lvlJc w:val="left"/>
      <w:pPr>
        <w:ind w:left="1068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12B"/>
    <w:rsid w:val="000134A9"/>
    <w:rsid w:val="000508EF"/>
    <w:rsid w:val="0005638D"/>
    <w:rsid w:val="000A3345"/>
    <w:rsid w:val="000C6554"/>
    <w:rsid w:val="000E3468"/>
    <w:rsid w:val="00103C42"/>
    <w:rsid w:val="00116AFA"/>
    <w:rsid w:val="00121498"/>
    <w:rsid w:val="00133B59"/>
    <w:rsid w:val="001424D6"/>
    <w:rsid w:val="001532D0"/>
    <w:rsid w:val="001718FD"/>
    <w:rsid w:val="001771F9"/>
    <w:rsid w:val="00297386"/>
    <w:rsid w:val="002A68A6"/>
    <w:rsid w:val="002B20A9"/>
    <w:rsid w:val="002E3ADC"/>
    <w:rsid w:val="002E4943"/>
    <w:rsid w:val="003408B3"/>
    <w:rsid w:val="00340B08"/>
    <w:rsid w:val="003D1776"/>
    <w:rsid w:val="004111CA"/>
    <w:rsid w:val="004B41C6"/>
    <w:rsid w:val="004F13CF"/>
    <w:rsid w:val="005122FA"/>
    <w:rsid w:val="0053612B"/>
    <w:rsid w:val="00552688"/>
    <w:rsid w:val="005822C2"/>
    <w:rsid w:val="005F583D"/>
    <w:rsid w:val="00626E0F"/>
    <w:rsid w:val="00634187"/>
    <w:rsid w:val="00643D11"/>
    <w:rsid w:val="0067731A"/>
    <w:rsid w:val="00680041"/>
    <w:rsid w:val="00685AAD"/>
    <w:rsid w:val="006A2305"/>
    <w:rsid w:val="006B1682"/>
    <w:rsid w:val="006E390A"/>
    <w:rsid w:val="007110B0"/>
    <w:rsid w:val="007275B1"/>
    <w:rsid w:val="0077193A"/>
    <w:rsid w:val="00772C44"/>
    <w:rsid w:val="007A7764"/>
    <w:rsid w:val="007C35A8"/>
    <w:rsid w:val="007D49F9"/>
    <w:rsid w:val="00826640"/>
    <w:rsid w:val="00837873"/>
    <w:rsid w:val="0084040C"/>
    <w:rsid w:val="00857478"/>
    <w:rsid w:val="00860F2B"/>
    <w:rsid w:val="00875770"/>
    <w:rsid w:val="00893F38"/>
    <w:rsid w:val="008C01A6"/>
    <w:rsid w:val="008E5053"/>
    <w:rsid w:val="008F477F"/>
    <w:rsid w:val="008F72C8"/>
    <w:rsid w:val="009326BA"/>
    <w:rsid w:val="009455EF"/>
    <w:rsid w:val="00977ADB"/>
    <w:rsid w:val="009D1A0F"/>
    <w:rsid w:val="009E0FEA"/>
    <w:rsid w:val="00A61AC9"/>
    <w:rsid w:val="00A76AD3"/>
    <w:rsid w:val="00AB4BAE"/>
    <w:rsid w:val="00AD38CA"/>
    <w:rsid w:val="00AF5BC9"/>
    <w:rsid w:val="00B01E20"/>
    <w:rsid w:val="00B13C1A"/>
    <w:rsid w:val="00B2253C"/>
    <w:rsid w:val="00B2660B"/>
    <w:rsid w:val="00B41F1F"/>
    <w:rsid w:val="00B850C9"/>
    <w:rsid w:val="00B92318"/>
    <w:rsid w:val="00C074B3"/>
    <w:rsid w:val="00C17A52"/>
    <w:rsid w:val="00C33076"/>
    <w:rsid w:val="00C44650"/>
    <w:rsid w:val="00C4626F"/>
    <w:rsid w:val="00C67037"/>
    <w:rsid w:val="00C8311A"/>
    <w:rsid w:val="00CA5A3D"/>
    <w:rsid w:val="00CA5D1C"/>
    <w:rsid w:val="00CB5AF5"/>
    <w:rsid w:val="00CB6093"/>
    <w:rsid w:val="00CC0053"/>
    <w:rsid w:val="00D15825"/>
    <w:rsid w:val="00D545E4"/>
    <w:rsid w:val="00D61529"/>
    <w:rsid w:val="00D760A4"/>
    <w:rsid w:val="00E32F53"/>
    <w:rsid w:val="00E51C64"/>
    <w:rsid w:val="00E5600F"/>
    <w:rsid w:val="00E63874"/>
    <w:rsid w:val="00EA0C7A"/>
    <w:rsid w:val="00EE1F69"/>
    <w:rsid w:val="00EE7A1C"/>
    <w:rsid w:val="00F03BC8"/>
    <w:rsid w:val="00F06AF1"/>
    <w:rsid w:val="00F074C8"/>
    <w:rsid w:val="00F13990"/>
    <w:rsid w:val="00FA2E0B"/>
    <w:rsid w:val="00FA75C8"/>
    <w:rsid w:val="00FC46E7"/>
    <w:rsid w:val="00FE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BE04A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776"/>
    <w:pPr>
      <w:spacing w:after="160" w:line="259" w:lineRule="auto"/>
      <w:ind w:left="708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4040C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4040C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4040C"/>
    <w:pPr>
      <w:keepNext/>
      <w:spacing w:before="240" w:after="60"/>
      <w:outlineLvl w:val="2"/>
    </w:pPr>
    <w:rPr>
      <w:rFonts w:eastAsia="Times New Roman"/>
      <w:b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612B"/>
    <w:pPr>
      <w:tabs>
        <w:tab w:val="center" w:pos="4536"/>
        <w:tab w:val="right" w:pos="9072"/>
      </w:tabs>
      <w:spacing w:after="0" w:line="240" w:lineRule="auto"/>
      <w:ind w:left="0"/>
    </w:pPr>
    <w:rPr>
      <w:rFonts w:ascii="Calibri" w:hAnsi="Calibri"/>
    </w:rPr>
  </w:style>
  <w:style w:type="character" w:customStyle="1" w:styleId="En-tteCar">
    <w:name w:val="En-tête Car"/>
    <w:basedOn w:val="Policepardfaut"/>
    <w:link w:val="En-tte"/>
    <w:uiPriority w:val="99"/>
    <w:rsid w:val="0053612B"/>
  </w:style>
  <w:style w:type="paragraph" w:styleId="Pieddepage">
    <w:name w:val="footer"/>
    <w:basedOn w:val="Normal"/>
    <w:link w:val="PieddepageCar"/>
    <w:uiPriority w:val="99"/>
    <w:unhideWhenUsed/>
    <w:rsid w:val="0053612B"/>
    <w:pPr>
      <w:tabs>
        <w:tab w:val="center" w:pos="4536"/>
        <w:tab w:val="right" w:pos="9072"/>
      </w:tabs>
      <w:spacing w:after="0" w:line="240" w:lineRule="auto"/>
      <w:ind w:left="0"/>
    </w:pPr>
    <w:rPr>
      <w:rFonts w:ascii="Calibri" w:hAnsi="Calibri"/>
    </w:rPr>
  </w:style>
  <w:style w:type="character" w:customStyle="1" w:styleId="PieddepageCar">
    <w:name w:val="Pied de page Car"/>
    <w:basedOn w:val="Policepardfaut"/>
    <w:link w:val="Pieddepage"/>
    <w:uiPriority w:val="99"/>
    <w:rsid w:val="0053612B"/>
  </w:style>
  <w:style w:type="paragraph" w:customStyle="1" w:styleId="consignes">
    <w:name w:val="(!)consignes"/>
    <w:basedOn w:val="Normal"/>
    <w:link w:val="consignesCar"/>
    <w:qFormat/>
    <w:rsid w:val="0053612B"/>
    <w:pPr>
      <w:spacing w:after="0" w:line="240" w:lineRule="auto"/>
      <w:ind w:left="1572" w:right="-20"/>
    </w:pPr>
    <w:rPr>
      <w:rFonts w:ascii="Calibri" w:hAnsi="Calibri" w:cs="Calibri"/>
      <w:color w:val="231F20"/>
      <w:sz w:val="18"/>
    </w:rPr>
  </w:style>
  <w:style w:type="character" w:customStyle="1" w:styleId="consignesCar">
    <w:name w:val="(!)consignes Car"/>
    <w:link w:val="consignes"/>
    <w:rsid w:val="0053612B"/>
    <w:rPr>
      <w:rFonts w:ascii="Calibri" w:eastAsia="Calibri" w:hAnsi="Calibri" w:cs="Calibri"/>
      <w:color w:val="231F20"/>
      <w:sz w:val="18"/>
    </w:rPr>
  </w:style>
  <w:style w:type="table" w:styleId="Grilledutableau">
    <w:name w:val="Table Grid"/>
    <w:basedOn w:val="TableauNormal"/>
    <w:uiPriority w:val="59"/>
    <w:rsid w:val="00B01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TetePiedsDePage">
    <w:name w:val="(!)EnTetePiedsDePage"/>
    <w:basedOn w:val="Pieddepage"/>
    <w:link w:val="EnTetePiedsDePageCar"/>
    <w:qFormat/>
    <w:rsid w:val="001424D6"/>
    <w:pPr>
      <w:spacing w:before="40" w:after="40"/>
      <w:jc w:val="right"/>
    </w:pPr>
    <w:rPr>
      <w:rFonts w:ascii="Arial" w:hAnsi="Arial" w:cs="Arial"/>
      <w:sz w:val="18"/>
    </w:rPr>
  </w:style>
  <w:style w:type="character" w:customStyle="1" w:styleId="EnTetePiedsDePageCar">
    <w:name w:val="(!)EnTetePiedsDePage Car"/>
    <w:link w:val="EnTetePiedsDePage"/>
    <w:rsid w:val="001424D6"/>
    <w:rPr>
      <w:rFonts w:ascii="Arial" w:hAnsi="Arial" w:cs="Arial"/>
      <w:sz w:val="18"/>
    </w:rPr>
  </w:style>
  <w:style w:type="character" w:customStyle="1" w:styleId="Titre1Car">
    <w:name w:val="Titre 1 Car"/>
    <w:link w:val="Titre1"/>
    <w:uiPriority w:val="9"/>
    <w:qFormat/>
    <w:rsid w:val="0084040C"/>
    <w:rPr>
      <w:rFonts w:eastAsia="Times New Roman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84040C"/>
    <w:rPr>
      <w:rFonts w:eastAsia="Times New Roman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rsid w:val="0084040C"/>
    <w:rPr>
      <w:rFonts w:eastAsia="Times New Roman" w:cs="Times New Roman"/>
      <w:b/>
      <w:bCs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F5BC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5638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D49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71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labolycee.or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2021-04-16T09:38:00Z</dcterms:created>
  <dcterms:modified xsi:type="dcterms:W3CDTF">2021-04-16T09:39:00Z</dcterms:modified>
</cp:coreProperties>
</file>