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DFAA" w14:textId="26FEAE21" w:rsidR="00040449" w:rsidRPr="00D12335" w:rsidRDefault="0046426E" w:rsidP="00D12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12335">
        <w:rPr>
          <w:rFonts w:ascii="Arial" w:hAnsi="Arial" w:cs="Arial"/>
          <w:b/>
          <w:bCs/>
          <w:sz w:val="24"/>
          <w:szCs w:val="24"/>
        </w:rPr>
        <w:t>202</w:t>
      </w:r>
      <w:r w:rsidR="007F6F0D" w:rsidRPr="00D12335">
        <w:rPr>
          <w:rFonts w:ascii="Arial" w:hAnsi="Arial" w:cs="Arial"/>
          <w:b/>
          <w:bCs/>
          <w:sz w:val="24"/>
          <w:szCs w:val="24"/>
        </w:rPr>
        <w:t>2</w:t>
      </w:r>
      <w:r w:rsidRPr="00D12335">
        <w:rPr>
          <w:rFonts w:ascii="Arial" w:hAnsi="Arial" w:cs="Arial"/>
          <w:b/>
          <w:bCs/>
          <w:sz w:val="24"/>
          <w:szCs w:val="24"/>
        </w:rPr>
        <w:t xml:space="preserve"> </w:t>
      </w:r>
      <w:r w:rsidR="00270BAB" w:rsidRPr="00D12335">
        <w:rPr>
          <w:rFonts w:ascii="Arial" w:hAnsi="Arial" w:cs="Arial"/>
          <w:b/>
          <w:bCs/>
          <w:sz w:val="24"/>
          <w:szCs w:val="24"/>
        </w:rPr>
        <w:t xml:space="preserve">Centres étrangers </w:t>
      </w:r>
      <w:r w:rsidR="007F6F0D" w:rsidRPr="00D12335">
        <w:rPr>
          <w:rFonts w:ascii="Arial" w:hAnsi="Arial" w:cs="Arial"/>
          <w:b/>
          <w:bCs/>
          <w:sz w:val="24"/>
          <w:szCs w:val="24"/>
        </w:rPr>
        <w:t>2</w:t>
      </w:r>
      <w:r w:rsidR="00270BAB" w:rsidRPr="00D123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2335">
        <w:rPr>
          <w:rFonts w:ascii="Arial" w:hAnsi="Arial" w:cs="Arial"/>
          <w:b/>
          <w:bCs/>
          <w:sz w:val="24"/>
          <w:szCs w:val="24"/>
        </w:rPr>
        <w:t xml:space="preserve">Jour </w:t>
      </w:r>
      <w:r w:rsidR="0042165A" w:rsidRPr="00D12335">
        <w:rPr>
          <w:rFonts w:ascii="Arial" w:hAnsi="Arial" w:cs="Arial"/>
          <w:b/>
          <w:bCs/>
          <w:sz w:val="24"/>
          <w:szCs w:val="24"/>
        </w:rPr>
        <w:t>2</w:t>
      </w:r>
      <w:r w:rsidR="003901BC" w:rsidRPr="00D12335">
        <w:rPr>
          <w:rFonts w:ascii="Arial" w:hAnsi="Arial" w:cs="Arial"/>
          <w:b/>
          <w:bCs/>
          <w:sz w:val="24"/>
          <w:szCs w:val="24"/>
        </w:rPr>
        <w:tab/>
      </w:r>
      <w:hyperlink r:id="rId8" w:history="1">
        <w:r w:rsidR="00D12335" w:rsidRPr="00D12335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 w:rsidR="00D12335" w:rsidRPr="00D1233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04F20" w14:textId="4013108C" w:rsidR="007F6F0D" w:rsidRPr="00D12335" w:rsidRDefault="00EB63DF" w:rsidP="00D12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2335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42165A" w:rsidRPr="00D12335">
        <w:rPr>
          <w:rFonts w:ascii="Arial" w:hAnsi="Arial" w:cs="Arial"/>
          <w:b/>
          <w:bCs/>
          <w:sz w:val="24"/>
          <w:szCs w:val="24"/>
        </w:rPr>
        <w:t>A</w:t>
      </w:r>
      <w:r w:rsidR="00122699" w:rsidRPr="00D12335">
        <w:rPr>
          <w:rFonts w:ascii="Arial" w:hAnsi="Arial" w:cs="Arial"/>
          <w:b/>
          <w:bCs/>
          <w:sz w:val="24"/>
          <w:szCs w:val="24"/>
        </w:rPr>
        <w:t xml:space="preserve"> </w:t>
      </w:r>
      <w:r w:rsidR="0042165A" w:rsidRPr="00D12335">
        <w:rPr>
          <w:rFonts w:ascii="Arial" w:hAnsi="Arial" w:cs="Arial"/>
          <w:b/>
          <w:bCs/>
          <w:sz w:val="24"/>
          <w:szCs w:val="24"/>
        </w:rPr>
        <w:t xml:space="preserve">‒ </w:t>
      </w:r>
      <w:r w:rsidR="0042165A" w:rsidRPr="00D12335">
        <w:rPr>
          <w:rFonts w:ascii="Arial" w:hAnsi="Arial" w:cs="Arial"/>
          <w:b/>
          <w:bCs/>
          <w:caps/>
          <w:sz w:val="24"/>
          <w:szCs w:val="24"/>
        </w:rPr>
        <w:t>arôme de vanille</w:t>
      </w:r>
      <w:r w:rsidR="0042165A" w:rsidRPr="00D12335">
        <w:rPr>
          <w:rFonts w:ascii="Arial" w:hAnsi="Arial" w:cs="Arial"/>
          <w:b/>
          <w:bCs/>
          <w:sz w:val="24"/>
          <w:szCs w:val="24"/>
        </w:rPr>
        <w:t xml:space="preserve"> </w:t>
      </w:r>
      <w:r w:rsidR="007F6F0D" w:rsidRPr="00D12335">
        <w:rPr>
          <w:rFonts w:ascii="Arial" w:hAnsi="Arial" w:cs="Arial"/>
          <w:b/>
          <w:bCs/>
          <w:sz w:val="24"/>
          <w:szCs w:val="24"/>
        </w:rPr>
        <w:t>(</w:t>
      </w:r>
      <w:r w:rsidR="0042165A" w:rsidRPr="00D12335">
        <w:rPr>
          <w:rFonts w:ascii="Arial" w:hAnsi="Arial" w:cs="Arial"/>
          <w:b/>
          <w:bCs/>
          <w:sz w:val="24"/>
          <w:szCs w:val="24"/>
        </w:rPr>
        <w:t>5</w:t>
      </w:r>
      <w:r w:rsidR="007F6F0D" w:rsidRPr="00D12335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5EF8DA73" w14:textId="112C84FB" w:rsidR="00EB63DF" w:rsidRDefault="00EB63DF" w:rsidP="00107F18">
      <w:pPr>
        <w:spacing w:after="0" w:line="240" w:lineRule="auto"/>
        <w:jc w:val="both"/>
        <w:rPr>
          <w:rFonts w:ascii="Arial" w:hAnsi="Arial" w:cs="Arial"/>
        </w:rPr>
      </w:pPr>
    </w:p>
    <w:p w14:paraId="73F63CB7" w14:textId="5AED140A" w:rsidR="0053209A" w:rsidRDefault="0053209A" w:rsidP="00107F18">
      <w:pPr>
        <w:spacing w:after="0" w:line="240" w:lineRule="auto"/>
        <w:jc w:val="both"/>
        <w:rPr>
          <w:rFonts w:ascii="Arial" w:hAnsi="Arial" w:cs="Arial"/>
        </w:rPr>
      </w:pPr>
    </w:p>
    <w:p w14:paraId="01BE9674" w14:textId="3ACFDD9D" w:rsidR="00026772" w:rsidRPr="00026772" w:rsidRDefault="00026772" w:rsidP="00107F18">
      <w:pPr>
        <w:spacing w:after="120" w:line="240" w:lineRule="auto"/>
        <w:jc w:val="both"/>
        <w:rPr>
          <w:rFonts w:ascii="Arial" w:hAnsi="Arial" w:cs="Arial"/>
        </w:rPr>
      </w:pPr>
      <w:r w:rsidRPr="00026772">
        <w:rPr>
          <w:rFonts w:ascii="Arial" w:hAnsi="Arial" w:cs="Arial"/>
        </w:rPr>
        <w:t>La vanilline est le constituant principal de l'essence de vanille. Elle est extraite de gousses de vanille</w:t>
      </w:r>
      <w:r>
        <w:rPr>
          <w:rFonts w:ascii="Arial" w:hAnsi="Arial" w:cs="Arial"/>
        </w:rPr>
        <w:t xml:space="preserve"> </w:t>
      </w:r>
      <w:r w:rsidRPr="00026772">
        <w:rPr>
          <w:rFonts w:ascii="Arial" w:hAnsi="Arial" w:cs="Arial"/>
        </w:rPr>
        <w:t>séchées et fermentées.</w:t>
      </w:r>
    </w:p>
    <w:p w14:paraId="006AA0D7" w14:textId="55E42EA1" w:rsidR="00026772" w:rsidRPr="00026772" w:rsidRDefault="00026772" w:rsidP="00107F18">
      <w:pPr>
        <w:spacing w:after="0" w:line="240" w:lineRule="auto"/>
        <w:jc w:val="both"/>
        <w:rPr>
          <w:rFonts w:ascii="Arial" w:hAnsi="Arial" w:cs="Arial"/>
        </w:rPr>
      </w:pPr>
      <w:r w:rsidRPr="00026772">
        <w:rPr>
          <w:rFonts w:ascii="Arial" w:hAnsi="Arial" w:cs="Arial"/>
        </w:rPr>
        <w:t>On se propose dans cet exercice de déterminer la masse de vanilline présente dans un arôme</w:t>
      </w:r>
      <w:r>
        <w:rPr>
          <w:rFonts w:ascii="Arial" w:hAnsi="Arial" w:cs="Arial"/>
        </w:rPr>
        <w:t xml:space="preserve"> </w:t>
      </w:r>
      <w:r w:rsidRPr="00026772">
        <w:rPr>
          <w:rFonts w:ascii="Arial" w:hAnsi="Arial" w:cs="Arial"/>
        </w:rPr>
        <w:t>alimentaire de vanille Bourbon. Pour cela, on commence par préparer une solution de référence</w:t>
      </w:r>
      <w:r>
        <w:rPr>
          <w:rFonts w:ascii="Arial" w:hAnsi="Arial" w:cs="Arial"/>
        </w:rPr>
        <w:t xml:space="preserve"> </w:t>
      </w:r>
      <w:r w:rsidRPr="00026772">
        <w:rPr>
          <w:rFonts w:ascii="Arial" w:hAnsi="Arial" w:cs="Arial"/>
        </w:rPr>
        <w:t>dont on détermine la concentration en vanilline par titrage suivi par conductimétrie. Cette solution</w:t>
      </w:r>
      <w:r>
        <w:rPr>
          <w:rFonts w:ascii="Arial" w:hAnsi="Arial" w:cs="Arial"/>
        </w:rPr>
        <w:t xml:space="preserve"> </w:t>
      </w:r>
      <w:r w:rsidRPr="00026772">
        <w:rPr>
          <w:rFonts w:ascii="Arial" w:hAnsi="Arial" w:cs="Arial"/>
        </w:rPr>
        <w:t>de référence est ensuite utilisée pour réaliser un dosage par étalonnage utilisant la</w:t>
      </w:r>
      <w:r>
        <w:rPr>
          <w:rFonts w:ascii="Arial" w:hAnsi="Arial" w:cs="Arial"/>
        </w:rPr>
        <w:t xml:space="preserve"> </w:t>
      </w:r>
      <w:r w:rsidRPr="00026772">
        <w:rPr>
          <w:rFonts w:ascii="Arial" w:hAnsi="Arial" w:cs="Arial"/>
        </w:rPr>
        <w:t>spectrophotométrie.</w:t>
      </w:r>
    </w:p>
    <w:p w14:paraId="39A7D658" w14:textId="08C1B74D" w:rsidR="00026772" w:rsidRDefault="00026772" w:rsidP="00107F18">
      <w:pPr>
        <w:spacing w:after="0" w:line="240" w:lineRule="auto"/>
        <w:jc w:val="both"/>
        <w:rPr>
          <w:rFonts w:ascii="Arial" w:hAnsi="Arial" w:cs="Arial"/>
        </w:rPr>
      </w:pPr>
    </w:p>
    <w:p w14:paraId="0AA1BCDF" w14:textId="77777777" w:rsidR="00ED4C03" w:rsidRDefault="00ED4C03" w:rsidP="00107F18">
      <w:pPr>
        <w:spacing w:after="0" w:line="240" w:lineRule="auto"/>
        <w:jc w:val="both"/>
        <w:rPr>
          <w:rFonts w:ascii="Arial" w:hAnsi="Arial" w:cs="Arial"/>
        </w:rPr>
      </w:pPr>
    </w:p>
    <w:p w14:paraId="15A90571" w14:textId="4B348A3B" w:rsidR="00026772" w:rsidRPr="00026772" w:rsidRDefault="00026772" w:rsidP="00107F18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026772">
        <w:rPr>
          <w:rFonts w:ascii="Arial" w:hAnsi="Arial" w:cs="Arial"/>
          <w:b/>
          <w:bCs/>
        </w:rPr>
        <w:t>Données :</w:t>
      </w:r>
    </w:p>
    <w:p w14:paraId="10426F69" w14:textId="7397BB20" w:rsidR="00026772" w:rsidRPr="00ED4C03" w:rsidRDefault="00026772" w:rsidP="00107F18">
      <w:pPr>
        <w:pStyle w:val="Paragraphedeliste"/>
        <w:numPr>
          <w:ilvl w:val="0"/>
          <w:numId w:val="46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</w:rPr>
      </w:pPr>
      <w:proofErr w:type="gramStart"/>
      <w:r w:rsidRPr="00ED4C03">
        <w:rPr>
          <w:rFonts w:ascii="Arial" w:hAnsi="Arial" w:cs="Arial"/>
        </w:rPr>
        <w:t>masse</w:t>
      </w:r>
      <w:proofErr w:type="gramEnd"/>
      <w:r w:rsidRPr="00ED4C03">
        <w:rPr>
          <w:rFonts w:ascii="Arial" w:hAnsi="Arial" w:cs="Arial"/>
        </w:rPr>
        <w:t xml:space="preserve"> molaire de la vanilline</w:t>
      </w:r>
      <w:r w:rsidR="00ED4C03">
        <w:rPr>
          <w:rFonts w:ascii="Arial" w:hAnsi="Arial" w:cs="Arial"/>
        </w:rPr>
        <w:t> :</w:t>
      </w:r>
      <w:r w:rsidRPr="00ED4C03">
        <w:rPr>
          <w:rFonts w:ascii="Arial" w:hAnsi="Arial" w:cs="Arial"/>
        </w:rPr>
        <w:t xml:space="preserve"> 152 </w:t>
      </w:r>
      <w:proofErr w:type="spellStart"/>
      <w:r w:rsidRPr="00ED4C03">
        <w:rPr>
          <w:rFonts w:ascii="Arial" w:hAnsi="Arial" w:cs="Arial"/>
        </w:rPr>
        <w:t>g·mol</w:t>
      </w:r>
      <w:proofErr w:type="spellEnd"/>
      <w:r w:rsidR="00ED4C03" w:rsidRPr="00ED4C03">
        <w:rPr>
          <w:rFonts w:ascii="Arial" w:hAnsi="Arial" w:cs="Arial"/>
          <w:vertAlign w:val="superscript"/>
        </w:rPr>
        <w:t>–1</w:t>
      </w:r>
      <w:r w:rsidR="00ED4C03" w:rsidRPr="00ED4C03">
        <w:rPr>
          <w:rFonts w:ascii="Arial" w:hAnsi="Arial" w:cs="Arial"/>
        </w:rPr>
        <w:t> ;</w:t>
      </w:r>
    </w:p>
    <w:p w14:paraId="5FB8C654" w14:textId="4CDE078B" w:rsidR="00026772" w:rsidRPr="00ED4C03" w:rsidRDefault="00026772" w:rsidP="00107F18">
      <w:pPr>
        <w:pStyle w:val="Paragraphedeliste"/>
        <w:numPr>
          <w:ilvl w:val="0"/>
          <w:numId w:val="46"/>
        </w:numPr>
        <w:tabs>
          <w:tab w:val="left" w:pos="567"/>
        </w:tabs>
        <w:spacing w:after="60" w:line="240" w:lineRule="auto"/>
        <w:ind w:left="568" w:hanging="284"/>
        <w:contextualSpacing w:val="0"/>
        <w:jc w:val="both"/>
        <w:rPr>
          <w:rFonts w:ascii="Arial" w:hAnsi="Arial" w:cs="Arial"/>
        </w:rPr>
      </w:pPr>
      <w:proofErr w:type="gramStart"/>
      <w:r w:rsidRPr="00ED4C03">
        <w:rPr>
          <w:rFonts w:ascii="Arial" w:hAnsi="Arial" w:cs="Arial"/>
        </w:rPr>
        <w:t>conductivités</w:t>
      </w:r>
      <w:proofErr w:type="gramEnd"/>
      <w:r w:rsidRPr="00ED4C03">
        <w:rPr>
          <w:rFonts w:ascii="Arial" w:hAnsi="Arial" w:cs="Arial"/>
        </w:rPr>
        <w:t xml:space="preserve"> ioniques molaires</w:t>
      </w:r>
      <w:r w:rsidR="00ED4C03" w:rsidRPr="00ED4C03">
        <w:rPr>
          <w:rFonts w:ascii="Arial" w:hAnsi="Arial" w:cs="Arial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0"/>
        <w:gridCol w:w="1558"/>
        <w:gridCol w:w="1558"/>
        <w:gridCol w:w="1558"/>
        <w:gridCol w:w="1558"/>
        <w:gridCol w:w="1699"/>
      </w:tblGrid>
      <w:tr w:rsidR="00ED4C03" w14:paraId="3A0E3493" w14:textId="77777777" w:rsidTr="00ED4C0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7A27D" w14:textId="5E551F28" w:rsidR="00ED4C03" w:rsidRDefault="00ED4C03" w:rsidP="00107F18">
            <w:pPr>
              <w:jc w:val="center"/>
              <w:rPr>
                <w:rFonts w:ascii="Arial" w:hAnsi="Arial" w:cs="Arial"/>
              </w:rPr>
            </w:pPr>
            <w:r w:rsidRPr="00026772">
              <w:rPr>
                <w:rFonts w:ascii="Arial" w:hAnsi="Arial" w:cs="Arial"/>
              </w:rPr>
              <w:t>Ion</w:t>
            </w:r>
          </w:p>
        </w:tc>
        <w:tc>
          <w:tcPr>
            <w:tcW w:w="1558" w:type="dxa"/>
            <w:tcBorders>
              <w:left w:val="single" w:sz="6" w:space="0" w:color="auto"/>
            </w:tcBorders>
            <w:vAlign w:val="center"/>
          </w:tcPr>
          <w:p w14:paraId="7B516AE6" w14:textId="3F03CEBD" w:rsidR="00ED4C03" w:rsidRDefault="00ED4C03" w:rsidP="00107F18">
            <w:pPr>
              <w:jc w:val="center"/>
              <w:rPr>
                <w:rFonts w:ascii="Arial" w:hAnsi="Arial" w:cs="Arial"/>
              </w:rPr>
            </w:pPr>
            <w:r w:rsidRPr="00026772">
              <w:rPr>
                <w:rFonts w:ascii="Arial" w:hAnsi="Arial" w:cs="Arial"/>
              </w:rPr>
              <w:t>H</w:t>
            </w:r>
            <w:r w:rsidRPr="00ED4C03">
              <w:rPr>
                <w:rFonts w:ascii="Arial" w:hAnsi="Arial" w:cs="Arial"/>
                <w:vertAlign w:val="subscript"/>
              </w:rPr>
              <w:t>3</w:t>
            </w:r>
            <w:r w:rsidRPr="00026772">
              <w:rPr>
                <w:rFonts w:ascii="Arial" w:hAnsi="Arial" w:cs="Arial"/>
              </w:rPr>
              <w:t>O</w:t>
            </w:r>
            <w:r w:rsidRPr="00ED4C03">
              <w:rPr>
                <w:rFonts w:ascii="Arial" w:hAnsi="Arial" w:cs="Arial"/>
                <w:vertAlign w:val="superscript"/>
              </w:rPr>
              <w:t>+</w:t>
            </w:r>
          </w:p>
        </w:tc>
        <w:tc>
          <w:tcPr>
            <w:tcW w:w="1558" w:type="dxa"/>
            <w:vAlign w:val="center"/>
          </w:tcPr>
          <w:p w14:paraId="7D7F036B" w14:textId="0DE8308E" w:rsidR="00ED4C03" w:rsidRDefault="00ED4C03" w:rsidP="00107F18">
            <w:pPr>
              <w:jc w:val="center"/>
              <w:rPr>
                <w:rFonts w:ascii="Arial" w:hAnsi="Arial" w:cs="Arial"/>
              </w:rPr>
            </w:pPr>
            <w:r w:rsidRPr="00026772">
              <w:rPr>
                <w:rFonts w:ascii="Arial" w:hAnsi="Arial" w:cs="Arial"/>
              </w:rPr>
              <w:t>HO</w:t>
            </w:r>
            <w:r w:rsidR="00D12335">
              <w:rPr>
                <w:rFonts w:ascii="Arial" w:hAnsi="Arial" w:cs="Arial"/>
                <w:vertAlign w:val="superscript"/>
              </w:rPr>
              <w:t>–</w:t>
            </w:r>
          </w:p>
        </w:tc>
        <w:tc>
          <w:tcPr>
            <w:tcW w:w="1558" w:type="dxa"/>
            <w:vAlign w:val="center"/>
          </w:tcPr>
          <w:p w14:paraId="0CB32878" w14:textId="264D8EAC" w:rsidR="00ED4C03" w:rsidRDefault="00ED4C03" w:rsidP="00107F18">
            <w:pPr>
              <w:jc w:val="center"/>
              <w:rPr>
                <w:rFonts w:ascii="Arial" w:hAnsi="Arial" w:cs="Arial"/>
              </w:rPr>
            </w:pPr>
            <w:r w:rsidRPr="00026772">
              <w:rPr>
                <w:rFonts w:ascii="Arial" w:hAnsi="Arial" w:cs="Arial"/>
              </w:rPr>
              <w:t>Cl</w:t>
            </w:r>
            <w:r w:rsidR="00D12335">
              <w:rPr>
                <w:rFonts w:ascii="Arial" w:hAnsi="Arial" w:cs="Arial"/>
                <w:vertAlign w:val="superscript"/>
              </w:rPr>
              <w:t>–</w:t>
            </w:r>
          </w:p>
        </w:tc>
        <w:tc>
          <w:tcPr>
            <w:tcW w:w="1558" w:type="dxa"/>
            <w:vAlign w:val="center"/>
          </w:tcPr>
          <w:p w14:paraId="50243C2A" w14:textId="0E4110AF" w:rsidR="00ED4C03" w:rsidRDefault="00ED4C03" w:rsidP="00107F18">
            <w:pPr>
              <w:jc w:val="center"/>
              <w:rPr>
                <w:rFonts w:ascii="Arial" w:hAnsi="Arial" w:cs="Arial"/>
              </w:rPr>
            </w:pPr>
            <w:r w:rsidRPr="00026772">
              <w:rPr>
                <w:rFonts w:ascii="Arial" w:hAnsi="Arial" w:cs="Arial"/>
              </w:rPr>
              <w:t>Na</w:t>
            </w:r>
            <w:r w:rsidRPr="00ED4C03">
              <w:rPr>
                <w:rFonts w:ascii="Arial" w:hAnsi="Arial" w:cs="Arial"/>
                <w:vertAlign w:val="superscript"/>
              </w:rPr>
              <w:t>+</w:t>
            </w:r>
          </w:p>
        </w:tc>
        <w:tc>
          <w:tcPr>
            <w:tcW w:w="1699" w:type="dxa"/>
            <w:vAlign w:val="center"/>
          </w:tcPr>
          <w:p w14:paraId="1924F66B" w14:textId="4FF4B75E" w:rsidR="00ED4C03" w:rsidRDefault="00ED4C03" w:rsidP="00107F18">
            <w:pPr>
              <w:jc w:val="center"/>
              <w:rPr>
                <w:rFonts w:ascii="Arial" w:hAnsi="Arial" w:cs="Arial"/>
              </w:rPr>
            </w:pPr>
            <w:r w:rsidRPr="00026772">
              <w:rPr>
                <w:rFonts w:ascii="Arial" w:hAnsi="Arial" w:cs="Arial"/>
              </w:rPr>
              <w:t>Vanillinate (V</w:t>
            </w:r>
            <w:r w:rsidRPr="00ED4C03">
              <w:rPr>
                <w:rFonts w:ascii="Arial" w:hAnsi="Arial" w:cs="Arial"/>
                <w:vertAlign w:val="superscript"/>
              </w:rPr>
              <w:t>–</w:t>
            </w:r>
            <w:r w:rsidRPr="00026772">
              <w:rPr>
                <w:rFonts w:ascii="Arial" w:hAnsi="Arial" w:cs="Arial"/>
              </w:rPr>
              <w:t>)</w:t>
            </w:r>
          </w:p>
        </w:tc>
      </w:tr>
      <w:tr w:rsidR="00ED4C03" w14:paraId="0AC0D947" w14:textId="77777777" w:rsidTr="00ED4C03">
        <w:tc>
          <w:tcPr>
            <w:tcW w:w="2260" w:type="dxa"/>
            <w:tcBorders>
              <w:top w:val="single" w:sz="6" w:space="0" w:color="auto"/>
            </w:tcBorders>
            <w:vAlign w:val="center"/>
          </w:tcPr>
          <w:p w14:paraId="4E03ACBD" w14:textId="5B6B2914" w:rsidR="00ED4C03" w:rsidRDefault="00ED4C03" w:rsidP="00107F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6C"/>
            </w:r>
            <w:r w:rsidRPr="00ED4C03">
              <w:rPr>
                <w:rFonts w:ascii="Arial" w:hAnsi="Arial" w:cs="Arial"/>
                <w:vertAlign w:val="superscript"/>
              </w:rPr>
              <w:t>0</w:t>
            </w:r>
            <w:r w:rsidRPr="00026772">
              <w:rPr>
                <w:rFonts w:ascii="Arial" w:hAnsi="Arial" w:cs="Arial"/>
              </w:rPr>
              <w:t xml:space="preserve"> (mS·m</w:t>
            </w:r>
            <w:r w:rsidRPr="00ED4C03">
              <w:rPr>
                <w:rFonts w:ascii="Arial" w:hAnsi="Arial" w:cs="Arial"/>
                <w:vertAlign w:val="superscript"/>
              </w:rPr>
              <w:t>2</w:t>
            </w:r>
            <w:r w:rsidRPr="00026772">
              <w:rPr>
                <w:rFonts w:ascii="Arial" w:hAnsi="Arial" w:cs="Arial"/>
              </w:rPr>
              <w:t>·mol</w:t>
            </w:r>
            <w:r w:rsidRPr="00ED4C03">
              <w:rPr>
                <w:rFonts w:ascii="Arial" w:hAnsi="Arial" w:cs="Arial"/>
                <w:vertAlign w:val="superscript"/>
              </w:rPr>
              <w:t>–1</w:t>
            </w:r>
            <w:r w:rsidRPr="00026772">
              <w:rPr>
                <w:rFonts w:ascii="Arial" w:hAnsi="Arial" w:cs="Arial"/>
              </w:rPr>
              <w:t>)</w:t>
            </w:r>
          </w:p>
        </w:tc>
        <w:tc>
          <w:tcPr>
            <w:tcW w:w="1558" w:type="dxa"/>
            <w:vAlign w:val="center"/>
          </w:tcPr>
          <w:p w14:paraId="7E06B77B" w14:textId="0F899919" w:rsidR="00ED4C03" w:rsidRDefault="00ED4C03" w:rsidP="00107F18">
            <w:pPr>
              <w:jc w:val="center"/>
              <w:rPr>
                <w:rFonts w:ascii="Arial" w:hAnsi="Arial" w:cs="Arial"/>
              </w:rPr>
            </w:pPr>
            <w:r w:rsidRPr="00026772">
              <w:rPr>
                <w:rFonts w:ascii="Arial" w:hAnsi="Arial" w:cs="Arial"/>
              </w:rPr>
              <w:t>35</w:t>
            </w:r>
          </w:p>
        </w:tc>
        <w:tc>
          <w:tcPr>
            <w:tcW w:w="1558" w:type="dxa"/>
            <w:vAlign w:val="center"/>
          </w:tcPr>
          <w:p w14:paraId="62B9EE4E" w14:textId="2ACBB001" w:rsidR="00ED4C03" w:rsidRDefault="00ED4C03" w:rsidP="00107F18">
            <w:pPr>
              <w:jc w:val="center"/>
              <w:rPr>
                <w:rFonts w:ascii="Arial" w:hAnsi="Arial" w:cs="Arial"/>
              </w:rPr>
            </w:pPr>
            <w:r w:rsidRPr="00026772">
              <w:rPr>
                <w:rFonts w:ascii="Arial" w:hAnsi="Arial" w:cs="Arial"/>
              </w:rPr>
              <w:t>20</w:t>
            </w:r>
          </w:p>
        </w:tc>
        <w:tc>
          <w:tcPr>
            <w:tcW w:w="1558" w:type="dxa"/>
            <w:vAlign w:val="center"/>
          </w:tcPr>
          <w:p w14:paraId="11F813A9" w14:textId="6E82EF0F" w:rsidR="00ED4C03" w:rsidRDefault="00ED4C03" w:rsidP="00107F18">
            <w:pPr>
              <w:jc w:val="center"/>
              <w:rPr>
                <w:rFonts w:ascii="Arial" w:hAnsi="Arial" w:cs="Arial"/>
              </w:rPr>
            </w:pPr>
            <w:r w:rsidRPr="00026772">
              <w:rPr>
                <w:rFonts w:ascii="Arial" w:hAnsi="Arial" w:cs="Arial"/>
              </w:rPr>
              <w:t>7,6</w:t>
            </w:r>
          </w:p>
        </w:tc>
        <w:tc>
          <w:tcPr>
            <w:tcW w:w="1558" w:type="dxa"/>
            <w:vAlign w:val="center"/>
          </w:tcPr>
          <w:p w14:paraId="7516EE64" w14:textId="3FFA2983" w:rsidR="00ED4C03" w:rsidRDefault="00ED4C03" w:rsidP="00107F18">
            <w:pPr>
              <w:jc w:val="center"/>
              <w:rPr>
                <w:rFonts w:ascii="Arial" w:hAnsi="Arial" w:cs="Arial"/>
              </w:rPr>
            </w:pPr>
            <w:r w:rsidRPr="00026772">
              <w:rPr>
                <w:rFonts w:ascii="Arial" w:hAnsi="Arial" w:cs="Arial"/>
              </w:rPr>
              <w:t>5,0</w:t>
            </w:r>
          </w:p>
        </w:tc>
        <w:tc>
          <w:tcPr>
            <w:tcW w:w="1699" w:type="dxa"/>
            <w:vAlign w:val="center"/>
          </w:tcPr>
          <w:p w14:paraId="0BC474C8" w14:textId="4558C288" w:rsidR="00ED4C03" w:rsidRDefault="00ED4C03" w:rsidP="00107F18">
            <w:pPr>
              <w:jc w:val="center"/>
              <w:rPr>
                <w:rFonts w:ascii="Arial" w:hAnsi="Arial" w:cs="Arial"/>
              </w:rPr>
            </w:pPr>
            <w:r w:rsidRPr="00026772">
              <w:rPr>
                <w:rFonts w:ascii="Arial" w:hAnsi="Arial" w:cs="Arial"/>
              </w:rPr>
              <w:t>Inconnue</w:t>
            </w:r>
          </w:p>
        </w:tc>
      </w:tr>
    </w:tbl>
    <w:p w14:paraId="07D33845" w14:textId="68AFD5A3" w:rsidR="00026772" w:rsidRPr="00026772" w:rsidRDefault="00026772" w:rsidP="00107F18">
      <w:pPr>
        <w:spacing w:after="0" w:line="240" w:lineRule="auto"/>
        <w:jc w:val="both"/>
        <w:rPr>
          <w:rFonts w:ascii="Arial" w:hAnsi="Arial" w:cs="Arial"/>
        </w:rPr>
      </w:pPr>
    </w:p>
    <w:p w14:paraId="34CA38DD" w14:textId="77777777" w:rsidR="00026772" w:rsidRDefault="00026772" w:rsidP="00107F18">
      <w:pPr>
        <w:spacing w:after="0" w:line="240" w:lineRule="auto"/>
        <w:jc w:val="both"/>
        <w:rPr>
          <w:rFonts w:ascii="Arial" w:hAnsi="Arial" w:cs="Arial"/>
        </w:rPr>
      </w:pPr>
    </w:p>
    <w:p w14:paraId="4D2252CF" w14:textId="21EB961A" w:rsidR="00026772" w:rsidRPr="00026772" w:rsidRDefault="00026772" w:rsidP="00107F18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026772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026772">
        <w:rPr>
          <w:rFonts w:ascii="Arial" w:hAnsi="Arial" w:cs="Arial"/>
          <w:b/>
          <w:bCs/>
        </w:rPr>
        <w:t>Préparation d’une solution de référence</w:t>
      </w:r>
    </w:p>
    <w:p w14:paraId="1DFC03B1" w14:textId="0EC45FE8" w:rsidR="00026772" w:rsidRDefault="00026772" w:rsidP="00107F18">
      <w:pPr>
        <w:spacing w:after="0" w:line="240" w:lineRule="auto"/>
        <w:jc w:val="both"/>
        <w:rPr>
          <w:rFonts w:ascii="Arial" w:hAnsi="Arial" w:cs="Arial"/>
        </w:rPr>
      </w:pPr>
      <w:r w:rsidRPr="00026772">
        <w:rPr>
          <w:rFonts w:ascii="Arial" w:hAnsi="Arial" w:cs="Arial"/>
        </w:rPr>
        <w:t>On réalise la dissolution d’une faible quantité de vanilline commerciale, dans une solution aqueuse</w:t>
      </w:r>
      <w:r>
        <w:rPr>
          <w:rFonts w:ascii="Arial" w:hAnsi="Arial" w:cs="Arial"/>
        </w:rPr>
        <w:t xml:space="preserve"> </w:t>
      </w:r>
      <w:r w:rsidRPr="00026772">
        <w:rPr>
          <w:rFonts w:ascii="Arial" w:hAnsi="Arial" w:cs="Arial"/>
        </w:rPr>
        <w:t xml:space="preserve">basique d’hydroxyde de sodium. On obtient une solution, notée </w:t>
      </w:r>
      <w:r w:rsidR="009955DC" w:rsidRPr="00026772">
        <w:rPr>
          <w:rFonts w:ascii="Arial" w:hAnsi="Arial" w:cs="Arial"/>
        </w:rPr>
        <w:t>S</w:t>
      </w:r>
      <w:r w:rsidR="009955DC" w:rsidRPr="00026772">
        <w:rPr>
          <w:rFonts w:ascii="Arial" w:hAnsi="Arial" w:cs="Arial"/>
          <w:vertAlign w:val="subscript"/>
        </w:rPr>
        <w:t>1</w:t>
      </w:r>
      <w:r w:rsidRPr="00026772">
        <w:rPr>
          <w:rFonts w:ascii="Arial" w:hAnsi="Arial" w:cs="Arial"/>
        </w:rPr>
        <w:t xml:space="preserve">. Dans cette solution </w:t>
      </w:r>
      <w:r w:rsidR="009955DC" w:rsidRPr="00026772">
        <w:rPr>
          <w:rFonts w:ascii="Arial" w:hAnsi="Arial" w:cs="Arial"/>
        </w:rPr>
        <w:t>S</w:t>
      </w:r>
      <w:r w:rsidR="009955DC" w:rsidRPr="00026772">
        <w:rPr>
          <w:rFonts w:ascii="Arial" w:hAnsi="Arial" w:cs="Arial"/>
          <w:vertAlign w:val="subscript"/>
        </w:rPr>
        <w:t>1</w:t>
      </w:r>
      <w:r w:rsidRPr="00026772">
        <w:rPr>
          <w:rFonts w:ascii="Arial" w:hAnsi="Arial" w:cs="Arial"/>
        </w:rPr>
        <w:t>, la</w:t>
      </w:r>
      <w:r w:rsidR="009955DC">
        <w:rPr>
          <w:rFonts w:ascii="Arial" w:hAnsi="Arial" w:cs="Arial"/>
        </w:rPr>
        <w:t xml:space="preserve"> v</w:t>
      </w:r>
      <w:r w:rsidRPr="00026772">
        <w:rPr>
          <w:rFonts w:ascii="Arial" w:hAnsi="Arial" w:cs="Arial"/>
        </w:rPr>
        <w:t>anilline, notée VH, a réagi avec les ions hydroxyde pour former l’ion vanillinate, noté V</w:t>
      </w:r>
      <w:r w:rsidRPr="009955DC">
        <w:rPr>
          <w:rFonts w:ascii="Arial" w:hAnsi="Arial" w:cs="Arial"/>
          <w:vertAlign w:val="superscript"/>
        </w:rPr>
        <w:t>–</w:t>
      </w:r>
      <w:r w:rsidRPr="00026772">
        <w:rPr>
          <w:rFonts w:ascii="Arial" w:hAnsi="Arial" w:cs="Arial"/>
        </w:rPr>
        <w:t>. L’équation</w:t>
      </w:r>
      <w:r>
        <w:rPr>
          <w:rFonts w:ascii="Arial" w:hAnsi="Arial" w:cs="Arial"/>
        </w:rPr>
        <w:t xml:space="preserve"> </w:t>
      </w:r>
      <w:r w:rsidRPr="00026772">
        <w:rPr>
          <w:rFonts w:ascii="Arial" w:hAnsi="Arial" w:cs="Arial"/>
        </w:rPr>
        <w:t>de la réaction modélisant cette transformation chimique est la suivante</w:t>
      </w:r>
      <w:r>
        <w:rPr>
          <w:rFonts w:ascii="Arial" w:hAnsi="Arial" w:cs="Arial"/>
        </w:rPr>
        <w:t> :</w:t>
      </w:r>
    </w:p>
    <w:p w14:paraId="6EFFAFA8" w14:textId="6202C541" w:rsidR="00026772" w:rsidRDefault="00026772" w:rsidP="00107F18">
      <w:pPr>
        <w:spacing w:after="0" w:line="240" w:lineRule="auto"/>
        <w:jc w:val="both"/>
        <w:rPr>
          <w:rFonts w:ascii="Arial" w:hAnsi="Arial" w:cs="Arial"/>
        </w:rPr>
      </w:pPr>
    </w:p>
    <w:p w14:paraId="1F5626F5" w14:textId="6E85F1D6" w:rsidR="00026772" w:rsidRDefault="00ED4C03" w:rsidP="00107F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94B3E57" wp14:editId="6D04DC57">
            <wp:extent cx="6477000" cy="9969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3AE23" w14:textId="77777777" w:rsidR="00026772" w:rsidRPr="00026772" w:rsidRDefault="00026772" w:rsidP="00107F18">
      <w:pPr>
        <w:spacing w:after="0" w:line="240" w:lineRule="auto"/>
        <w:jc w:val="both"/>
        <w:rPr>
          <w:rFonts w:ascii="Arial" w:hAnsi="Arial" w:cs="Arial"/>
        </w:rPr>
      </w:pPr>
    </w:p>
    <w:p w14:paraId="1FC9CEE7" w14:textId="2C4B65B3" w:rsidR="00026772" w:rsidRPr="00026772" w:rsidRDefault="00026772" w:rsidP="00107F18">
      <w:pPr>
        <w:pStyle w:val="Paragraphedeliste"/>
        <w:numPr>
          <w:ilvl w:val="1"/>
          <w:numId w:val="41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 w:rsidRPr="00026772">
        <w:rPr>
          <w:rFonts w:ascii="Arial" w:hAnsi="Arial" w:cs="Arial"/>
        </w:rPr>
        <w:t>Écrire la formule brute de la vanilline.</w:t>
      </w:r>
    </w:p>
    <w:p w14:paraId="0A71014C" w14:textId="77777777" w:rsidR="00026772" w:rsidRPr="00026772" w:rsidRDefault="00026772" w:rsidP="00107F18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5426B539" w14:textId="12C0387D" w:rsidR="00026772" w:rsidRDefault="00026772" w:rsidP="00107F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26772">
        <w:rPr>
          <w:rFonts w:ascii="Arial" w:hAnsi="Arial" w:cs="Arial"/>
          <w:b/>
          <w:bCs/>
        </w:rPr>
        <w:t>1.2.</w:t>
      </w:r>
      <w:r>
        <w:rPr>
          <w:rFonts w:ascii="Arial" w:hAnsi="Arial" w:cs="Arial"/>
        </w:rPr>
        <w:tab/>
      </w:r>
      <w:r w:rsidRPr="00026772">
        <w:rPr>
          <w:rFonts w:ascii="Arial" w:hAnsi="Arial" w:cs="Arial"/>
        </w:rPr>
        <w:t>Identifier les deux couples acide/base mis en jeu lors de cette réaction.</w:t>
      </w:r>
    </w:p>
    <w:p w14:paraId="51E0A538" w14:textId="322F2764" w:rsidR="00026772" w:rsidRDefault="00026772" w:rsidP="00107F18">
      <w:pPr>
        <w:spacing w:after="0" w:line="240" w:lineRule="auto"/>
        <w:jc w:val="both"/>
        <w:rPr>
          <w:rFonts w:ascii="Arial" w:hAnsi="Arial" w:cs="Arial"/>
        </w:rPr>
      </w:pPr>
    </w:p>
    <w:p w14:paraId="5606FD32" w14:textId="7AC84519" w:rsidR="00026772" w:rsidRDefault="00026772" w:rsidP="00107F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0629620" w14:textId="1598687B" w:rsidR="00026772" w:rsidRPr="009955DC" w:rsidRDefault="00026772" w:rsidP="00107F18">
      <w:pPr>
        <w:pStyle w:val="Paragraphedeliste"/>
        <w:numPr>
          <w:ilvl w:val="0"/>
          <w:numId w:val="41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9955DC">
        <w:rPr>
          <w:rFonts w:ascii="Arial" w:hAnsi="Arial" w:cs="Arial"/>
          <w:b/>
          <w:bCs/>
        </w:rPr>
        <w:lastRenderedPageBreak/>
        <w:t>Titrage de la solution de référence S</w:t>
      </w:r>
      <w:r w:rsidRPr="009955DC">
        <w:rPr>
          <w:rFonts w:ascii="Arial" w:hAnsi="Arial" w:cs="Arial"/>
          <w:b/>
          <w:bCs/>
          <w:vertAlign w:val="subscript"/>
        </w:rPr>
        <w:t>1</w:t>
      </w:r>
    </w:p>
    <w:p w14:paraId="79EDDB73" w14:textId="77777777" w:rsidR="009955DC" w:rsidRDefault="009955DC" w:rsidP="00107F18">
      <w:pPr>
        <w:spacing w:after="0" w:line="240" w:lineRule="auto"/>
        <w:jc w:val="both"/>
        <w:rPr>
          <w:rFonts w:ascii="Arial" w:hAnsi="Arial" w:cs="Arial"/>
        </w:rPr>
      </w:pPr>
    </w:p>
    <w:p w14:paraId="33A5B147" w14:textId="7D07E859" w:rsidR="00026772" w:rsidRPr="00026772" w:rsidRDefault="00026772" w:rsidP="00107F18">
      <w:pPr>
        <w:spacing w:after="120" w:line="240" w:lineRule="auto"/>
        <w:jc w:val="both"/>
        <w:rPr>
          <w:rFonts w:ascii="Arial" w:hAnsi="Arial" w:cs="Arial"/>
        </w:rPr>
      </w:pPr>
      <w:r w:rsidRPr="00026772">
        <w:rPr>
          <w:rFonts w:ascii="Arial" w:hAnsi="Arial" w:cs="Arial"/>
        </w:rPr>
        <w:t xml:space="preserve">On réalise le titrage d’un volume </w:t>
      </w:r>
      <w:r w:rsidR="009955DC" w:rsidRPr="009955DC">
        <w:rPr>
          <w:rFonts w:ascii="Arial" w:hAnsi="Arial" w:cs="Arial"/>
          <w:i/>
          <w:iCs/>
        </w:rPr>
        <w:t>V</w:t>
      </w:r>
      <w:r w:rsidR="009955DC" w:rsidRPr="009955DC">
        <w:rPr>
          <w:rFonts w:ascii="Arial" w:hAnsi="Arial" w:cs="Arial"/>
          <w:i/>
          <w:iCs/>
          <w:vertAlign w:val="subscript"/>
        </w:rPr>
        <w:t>1</w:t>
      </w:r>
      <w:r w:rsidRPr="00026772">
        <w:rPr>
          <w:rFonts w:ascii="Arial" w:hAnsi="Arial" w:cs="Arial"/>
        </w:rPr>
        <w:t xml:space="preserve"> = 20,0 mL de solution S</w:t>
      </w:r>
      <w:r w:rsidRPr="00026772">
        <w:rPr>
          <w:rFonts w:ascii="Arial" w:hAnsi="Arial" w:cs="Arial"/>
          <w:vertAlign w:val="subscript"/>
        </w:rPr>
        <w:t>1</w:t>
      </w:r>
      <w:r w:rsidRPr="00026772">
        <w:rPr>
          <w:rFonts w:ascii="Arial" w:hAnsi="Arial" w:cs="Arial"/>
        </w:rPr>
        <w:t>, auquel on ajoute environ 150 mL d’eau</w:t>
      </w:r>
      <w:r>
        <w:rPr>
          <w:rFonts w:ascii="Arial" w:hAnsi="Arial" w:cs="Arial"/>
        </w:rPr>
        <w:t xml:space="preserve"> </w:t>
      </w:r>
      <w:r w:rsidRPr="00026772">
        <w:rPr>
          <w:rFonts w:ascii="Arial" w:hAnsi="Arial" w:cs="Arial"/>
        </w:rPr>
        <w:t xml:space="preserve">distillée, par de l’acide chlorhydrique de concentration </w:t>
      </w:r>
      <w:proofErr w:type="gramStart"/>
      <w:r w:rsidRPr="009955DC">
        <w:rPr>
          <w:rFonts w:ascii="Arial" w:hAnsi="Arial" w:cs="Arial"/>
          <w:i/>
          <w:iCs/>
        </w:rPr>
        <w:t>C</w:t>
      </w:r>
      <w:r w:rsidRPr="009955DC">
        <w:rPr>
          <w:rFonts w:ascii="Arial" w:hAnsi="Arial" w:cs="Arial"/>
          <w:i/>
          <w:iCs/>
          <w:vertAlign w:val="subscript"/>
        </w:rPr>
        <w:t>a</w:t>
      </w:r>
      <w:proofErr w:type="gramEnd"/>
      <w:r w:rsidRPr="00026772">
        <w:rPr>
          <w:rFonts w:ascii="Arial" w:hAnsi="Arial" w:cs="Arial"/>
        </w:rPr>
        <w:t xml:space="preserve"> = 1,0×10</w:t>
      </w:r>
      <w:r w:rsidRPr="009955DC">
        <w:rPr>
          <w:rFonts w:ascii="Arial" w:hAnsi="Arial" w:cs="Arial"/>
          <w:vertAlign w:val="superscript"/>
        </w:rPr>
        <w:t>–1</w:t>
      </w:r>
      <w:r w:rsidRPr="00026772">
        <w:rPr>
          <w:rFonts w:ascii="Arial" w:hAnsi="Arial" w:cs="Arial"/>
        </w:rPr>
        <w:t xml:space="preserve"> </w:t>
      </w:r>
      <w:proofErr w:type="spellStart"/>
      <w:r w:rsidRPr="00026772">
        <w:rPr>
          <w:rFonts w:ascii="Arial" w:hAnsi="Arial" w:cs="Arial"/>
        </w:rPr>
        <w:t>mol·L</w:t>
      </w:r>
      <w:proofErr w:type="spellEnd"/>
      <w:r w:rsidRPr="009955DC">
        <w:rPr>
          <w:rFonts w:ascii="Arial" w:hAnsi="Arial" w:cs="Arial"/>
          <w:vertAlign w:val="superscript"/>
        </w:rPr>
        <w:t>–1</w:t>
      </w:r>
      <w:r w:rsidRPr="00026772">
        <w:rPr>
          <w:rFonts w:ascii="Arial" w:hAnsi="Arial" w:cs="Arial"/>
        </w:rPr>
        <w:t>. Le titrage est suivi par</w:t>
      </w:r>
      <w:r>
        <w:rPr>
          <w:rFonts w:ascii="Arial" w:hAnsi="Arial" w:cs="Arial"/>
        </w:rPr>
        <w:t xml:space="preserve"> </w:t>
      </w:r>
      <w:r w:rsidRPr="00026772">
        <w:rPr>
          <w:rFonts w:ascii="Arial" w:hAnsi="Arial" w:cs="Arial"/>
        </w:rPr>
        <w:t>conductimétrie.</w:t>
      </w:r>
    </w:p>
    <w:p w14:paraId="768EC53C" w14:textId="76B5BA0B" w:rsidR="00026772" w:rsidRDefault="00026772" w:rsidP="00107F18">
      <w:pPr>
        <w:spacing w:after="0" w:line="240" w:lineRule="auto"/>
        <w:jc w:val="both"/>
        <w:rPr>
          <w:rFonts w:ascii="Arial" w:hAnsi="Arial" w:cs="Arial"/>
        </w:rPr>
      </w:pPr>
      <w:r w:rsidRPr="00026772">
        <w:rPr>
          <w:rFonts w:ascii="Arial" w:hAnsi="Arial" w:cs="Arial"/>
        </w:rPr>
        <w:t>On obtient la courbe de suivi du titrage suivante</w:t>
      </w:r>
      <w:r>
        <w:rPr>
          <w:rFonts w:ascii="Arial" w:hAnsi="Arial" w:cs="Arial"/>
        </w:rPr>
        <w:t> :</w:t>
      </w:r>
    </w:p>
    <w:p w14:paraId="34AF2624" w14:textId="3E570D84" w:rsidR="00ED4C03" w:rsidRDefault="00ED4C03" w:rsidP="00107F18">
      <w:pPr>
        <w:spacing w:after="0" w:line="240" w:lineRule="auto"/>
        <w:jc w:val="both"/>
        <w:rPr>
          <w:rFonts w:ascii="Arial" w:hAnsi="Arial" w:cs="Arial"/>
        </w:rPr>
      </w:pPr>
    </w:p>
    <w:p w14:paraId="2CAE6403" w14:textId="5F4532DB" w:rsidR="00ED4C03" w:rsidRDefault="00ED4C03" w:rsidP="00107F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0D83850" wp14:editId="60B01C94">
            <wp:extent cx="6470650" cy="303530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B95D0" w14:textId="77777777" w:rsidR="00ED4C03" w:rsidRPr="00026772" w:rsidRDefault="00ED4C03" w:rsidP="00107F18">
      <w:pPr>
        <w:spacing w:after="0" w:line="240" w:lineRule="auto"/>
        <w:jc w:val="both"/>
        <w:rPr>
          <w:rFonts w:ascii="Arial" w:hAnsi="Arial" w:cs="Arial"/>
        </w:rPr>
      </w:pPr>
    </w:p>
    <w:p w14:paraId="5E3183D5" w14:textId="7A844C4B" w:rsidR="00026772" w:rsidRPr="00026772" w:rsidRDefault="00026772" w:rsidP="00107F18">
      <w:pPr>
        <w:spacing w:after="120" w:line="240" w:lineRule="auto"/>
        <w:jc w:val="both"/>
        <w:rPr>
          <w:rFonts w:ascii="Arial" w:hAnsi="Arial" w:cs="Arial"/>
        </w:rPr>
      </w:pPr>
      <w:r w:rsidRPr="00026772">
        <w:rPr>
          <w:rFonts w:ascii="Arial" w:hAnsi="Arial" w:cs="Arial"/>
        </w:rPr>
        <w:t>Cette courbe fait apparaitre trois phases distinctes</w:t>
      </w:r>
      <w:r>
        <w:rPr>
          <w:rFonts w:ascii="Arial" w:hAnsi="Arial" w:cs="Arial"/>
        </w:rPr>
        <w:t> :</w:t>
      </w:r>
    </w:p>
    <w:p w14:paraId="2C9B7818" w14:textId="3A46C984" w:rsidR="00026772" w:rsidRPr="00026772" w:rsidRDefault="00026772" w:rsidP="00107F18">
      <w:pPr>
        <w:pStyle w:val="Paragraphedeliste"/>
        <w:numPr>
          <w:ilvl w:val="0"/>
          <w:numId w:val="4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026772">
        <w:rPr>
          <w:rFonts w:ascii="Arial" w:hAnsi="Arial" w:cs="Arial"/>
        </w:rPr>
        <w:t>première</w:t>
      </w:r>
      <w:proofErr w:type="gramEnd"/>
      <w:r w:rsidRPr="00026772">
        <w:rPr>
          <w:rFonts w:ascii="Arial" w:hAnsi="Arial" w:cs="Arial"/>
        </w:rPr>
        <w:t xml:space="preserve"> phase : titrage de l’excès des ions hydroxyde ;</w:t>
      </w:r>
    </w:p>
    <w:p w14:paraId="635AF1E8" w14:textId="48D90BEF" w:rsidR="00026772" w:rsidRPr="00026772" w:rsidRDefault="00026772" w:rsidP="00107F18">
      <w:pPr>
        <w:pStyle w:val="Paragraphedeliste"/>
        <w:numPr>
          <w:ilvl w:val="0"/>
          <w:numId w:val="4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026772">
        <w:rPr>
          <w:rFonts w:ascii="Arial" w:hAnsi="Arial" w:cs="Arial"/>
        </w:rPr>
        <w:t>deuxième</w:t>
      </w:r>
      <w:proofErr w:type="gramEnd"/>
      <w:r w:rsidRPr="00026772">
        <w:rPr>
          <w:rFonts w:ascii="Arial" w:hAnsi="Arial" w:cs="Arial"/>
        </w:rPr>
        <w:t xml:space="preserve"> phase : titrage de la base conjuguée de la vanilline ;</w:t>
      </w:r>
    </w:p>
    <w:p w14:paraId="32FF2C2C" w14:textId="5BFFD4C1" w:rsidR="00026772" w:rsidRPr="00026772" w:rsidRDefault="00026772" w:rsidP="00107F18">
      <w:pPr>
        <w:pStyle w:val="Paragraphedeliste"/>
        <w:numPr>
          <w:ilvl w:val="0"/>
          <w:numId w:val="4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026772">
        <w:rPr>
          <w:rFonts w:ascii="Arial" w:hAnsi="Arial" w:cs="Arial"/>
        </w:rPr>
        <w:t>troisième</w:t>
      </w:r>
      <w:proofErr w:type="gramEnd"/>
      <w:r w:rsidRPr="00026772">
        <w:rPr>
          <w:rFonts w:ascii="Arial" w:hAnsi="Arial" w:cs="Arial"/>
        </w:rPr>
        <w:t xml:space="preserve"> phase : ajout d’acide en excès dans le milieu.</w:t>
      </w:r>
    </w:p>
    <w:p w14:paraId="249AFDC7" w14:textId="37E1BAD8" w:rsidR="00026772" w:rsidRDefault="00026772" w:rsidP="00107F18">
      <w:pPr>
        <w:spacing w:after="0" w:line="240" w:lineRule="auto"/>
        <w:jc w:val="both"/>
        <w:rPr>
          <w:rFonts w:ascii="Arial" w:hAnsi="Arial" w:cs="Arial"/>
        </w:rPr>
      </w:pPr>
    </w:p>
    <w:p w14:paraId="69C9B09B" w14:textId="77777777" w:rsidR="00107F18" w:rsidRDefault="00107F18" w:rsidP="00107F18">
      <w:pPr>
        <w:spacing w:after="0" w:line="240" w:lineRule="auto"/>
        <w:jc w:val="both"/>
        <w:rPr>
          <w:rFonts w:ascii="Arial" w:hAnsi="Arial" w:cs="Arial"/>
        </w:rPr>
      </w:pPr>
    </w:p>
    <w:p w14:paraId="024E5421" w14:textId="553D1D54" w:rsidR="00026772" w:rsidRPr="00026772" w:rsidRDefault="00026772" w:rsidP="00107F18">
      <w:pPr>
        <w:spacing w:after="120" w:line="240" w:lineRule="auto"/>
        <w:jc w:val="both"/>
        <w:rPr>
          <w:rFonts w:ascii="Arial" w:hAnsi="Arial" w:cs="Arial"/>
        </w:rPr>
      </w:pPr>
      <w:r w:rsidRPr="00026772">
        <w:rPr>
          <w:rFonts w:ascii="Arial" w:hAnsi="Arial" w:cs="Arial"/>
        </w:rPr>
        <w:t>Première phase du titrage</w:t>
      </w:r>
    </w:p>
    <w:p w14:paraId="11FE15B0" w14:textId="39B9EBDF" w:rsidR="00026772" w:rsidRPr="00026772" w:rsidRDefault="00026772" w:rsidP="00107F18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026772">
        <w:rPr>
          <w:rFonts w:ascii="Arial" w:hAnsi="Arial" w:cs="Arial"/>
          <w:b/>
          <w:bCs/>
        </w:rPr>
        <w:t>2.1.</w:t>
      </w:r>
      <w:r>
        <w:rPr>
          <w:rFonts w:ascii="Arial" w:hAnsi="Arial" w:cs="Arial"/>
        </w:rPr>
        <w:tab/>
      </w:r>
      <w:r w:rsidRPr="00026772">
        <w:rPr>
          <w:rFonts w:ascii="Arial" w:hAnsi="Arial" w:cs="Arial"/>
        </w:rPr>
        <w:t>Écrire l’équation de la réaction support du titrage qui a lieu lors de la première phase.</w:t>
      </w:r>
    </w:p>
    <w:p w14:paraId="5B92AE0C" w14:textId="451F21C3" w:rsidR="00026772" w:rsidRPr="00026772" w:rsidRDefault="00026772" w:rsidP="00107F18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026772">
        <w:rPr>
          <w:rFonts w:ascii="Arial" w:hAnsi="Arial" w:cs="Arial"/>
          <w:b/>
          <w:bCs/>
        </w:rPr>
        <w:t>2.2.</w:t>
      </w:r>
      <w:r>
        <w:rPr>
          <w:rFonts w:ascii="Arial" w:hAnsi="Arial" w:cs="Arial"/>
        </w:rPr>
        <w:tab/>
      </w:r>
      <w:r w:rsidRPr="00026772">
        <w:rPr>
          <w:rFonts w:ascii="Arial" w:hAnsi="Arial" w:cs="Arial"/>
        </w:rPr>
        <w:t>Déterminer graphiquement le volume d’acide nécessaire au titrage des ions hydroxyde.</w:t>
      </w:r>
    </w:p>
    <w:p w14:paraId="252BDA2D" w14:textId="179E9B3F" w:rsidR="00026772" w:rsidRPr="00026772" w:rsidRDefault="00026772" w:rsidP="00107F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26772">
        <w:rPr>
          <w:rFonts w:ascii="Arial" w:hAnsi="Arial" w:cs="Arial"/>
          <w:b/>
          <w:bCs/>
        </w:rPr>
        <w:t>2.3.</w:t>
      </w:r>
      <w:r>
        <w:rPr>
          <w:rFonts w:ascii="Arial" w:hAnsi="Arial" w:cs="Arial"/>
        </w:rPr>
        <w:tab/>
      </w:r>
      <w:r w:rsidRPr="00026772">
        <w:rPr>
          <w:rFonts w:ascii="Arial" w:hAnsi="Arial" w:cs="Arial"/>
        </w:rPr>
        <w:t>Justifier la pente de la courbe lors de cette première phase.</w:t>
      </w:r>
    </w:p>
    <w:p w14:paraId="0A52CBFB" w14:textId="798916BA" w:rsidR="00026772" w:rsidRDefault="00026772" w:rsidP="00107F18">
      <w:pPr>
        <w:spacing w:after="0" w:line="240" w:lineRule="auto"/>
        <w:jc w:val="both"/>
        <w:rPr>
          <w:rFonts w:ascii="Arial" w:hAnsi="Arial" w:cs="Arial"/>
        </w:rPr>
      </w:pPr>
    </w:p>
    <w:p w14:paraId="1B39D768" w14:textId="77777777" w:rsidR="00107F18" w:rsidRDefault="00107F18" w:rsidP="00107F18">
      <w:pPr>
        <w:spacing w:after="0" w:line="240" w:lineRule="auto"/>
        <w:jc w:val="both"/>
        <w:rPr>
          <w:rFonts w:ascii="Arial" w:hAnsi="Arial" w:cs="Arial"/>
        </w:rPr>
      </w:pPr>
    </w:p>
    <w:p w14:paraId="1E5DC5B2" w14:textId="47906A82" w:rsidR="00026772" w:rsidRPr="00026772" w:rsidRDefault="00026772" w:rsidP="00107F18">
      <w:pPr>
        <w:spacing w:after="120" w:line="240" w:lineRule="auto"/>
        <w:jc w:val="both"/>
        <w:rPr>
          <w:rFonts w:ascii="Arial" w:hAnsi="Arial" w:cs="Arial"/>
        </w:rPr>
      </w:pPr>
      <w:r w:rsidRPr="00026772">
        <w:rPr>
          <w:rFonts w:ascii="Arial" w:hAnsi="Arial" w:cs="Arial"/>
        </w:rPr>
        <w:t>Deuxième phase du titrage</w:t>
      </w:r>
    </w:p>
    <w:p w14:paraId="0E75ECDF" w14:textId="69B45E3E" w:rsidR="00026772" w:rsidRPr="00026772" w:rsidRDefault="00026772" w:rsidP="00107F18">
      <w:pPr>
        <w:spacing w:after="120" w:line="240" w:lineRule="auto"/>
        <w:jc w:val="both"/>
        <w:rPr>
          <w:rFonts w:ascii="Arial" w:hAnsi="Arial" w:cs="Arial"/>
        </w:rPr>
      </w:pPr>
      <w:r w:rsidRPr="00026772">
        <w:rPr>
          <w:rFonts w:ascii="Arial" w:hAnsi="Arial" w:cs="Arial"/>
        </w:rPr>
        <w:t>L’équation de la réaction support du deuxième titrage peut s’écrire</w:t>
      </w:r>
      <w:r>
        <w:rPr>
          <w:rFonts w:ascii="Arial" w:hAnsi="Arial" w:cs="Arial"/>
        </w:rPr>
        <w:t> :</w:t>
      </w:r>
    </w:p>
    <w:p w14:paraId="5D0CEB1F" w14:textId="3F5DF501" w:rsidR="00026772" w:rsidRPr="00026772" w:rsidRDefault="009955DC" w:rsidP="00107F18">
      <w:pPr>
        <w:spacing w:after="120" w:line="240" w:lineRule="auto"/>
        <w:jc w:val="center"/>
        <w:rPr>
          <w:rFonts w:ascii="Arial" w:hAnsi="Arial" w:cs="Arial"/>
        </w:rPr>
      </w:pPr>
      <w:r w:rsidRPr="00026772">
        <w:rPr>
          <w:rFonts w:ascii="Arial" w:hAnsi="Arial" w:cs="Arial"/>
        </w:rPr>
        <w:t>V</w:t>
      </w:r>
      <w:r w:rsidRPr="009955DC">
        <w:rPr>
          <w:rFonts w:ascii="Arial" w:hAnsi="Arial" w:cs="Arial"/>
          <w:vertAlign w:val="superscript"/>
        </w:rPr>
        <w:t>–</w:t>
      </w:r>
      <w:r w:rsidR="00026772" w:rsidRPr="00026772">
        <w:rPr>
          <w:rFonts w:ascii="Arial" w:hAnsi="Arial" w:cs="Arial"/>
        </w:rPr>
        <w:t>(aq) + H</w:t>
      </w:r>
      <w:r w:rsidR="00026772" w:rsidRPr="00107F18">
        <w:rPr>
          <w:rFonts w:ascii="Arial" w:hAnsi="Arial" w:cs="Arial"/>
          <w:vertAlign w:val="subscript"/>
        </w:rPr>
        <w:t>3</w:t>
      </w:r>
      <w:r w:rsidR="00026772" w:rsidRPr="00026772">
        <w:rPr>
          <w:rFonts w:ascii="Arial" w:hAnsi="Arial" w:cs="Arial"/>
        </w:rPr>
        <w:t>O</w:t>
      </w:r>
      <w:r w:rsidR="00026772" w:rsidRPr="00107F18">
        <w:rPr>
          <w:rFonts w:ascii="Arial" w:hAnsi="Arial" w:cs="Arial"/>
          <w:vertAlign w:val="superscript"/>
        </w:rPr>
        <w:t>+</w:t>
      </w:r>
      <w:r w:rsidR="00026772" w:rsidRPr="00026772">
        <w:rPr>
          <w:rFonts w:ascii="Arial" w:hAnsi="Arial" w:cs="Arial"/>
        </w:rPr>
        <w:t xml:space="preserve">(aq) → </w:t>
      </w:r>
      <w:proofErr w:type="gramStart"/>
      <w:r w:rsidR="00026772" w:rsidRPr="00026772">
        <w:rPr>
          <w:rFonts w:ascii="Arial" w:hAnsi="Arial" w:cs="Arial"/>
        </w:rPr>
        <w:t>VH(</w:t>
      </w:r>
      <w:proofErr w:type="gramEnd"/>
      <w:r w:rsidR="00026772" w:rsidRPr="00026772">
        <w:rPr>
          <w:rFonts w:ascii="Arial" w:hAnsi="Arial" w:cs="Arial"/>
        </w:rPr>
        <w:t>aq) + H</w:t>
      </w:r>
      <w:r w:rsidR="00026772" w:rsidRPr="00107F18">
        <w:rPr>
          <w:rFonts w:ascii="Arial" w:hAnsi="Arial" w:cs="Arial"/>
          <w:vertAlign w:val="subscript"/>
        </w:rPr>
        <w:t>2</w:t>
      </w:r>
      <w:r w:rsidR="00026772" w:rsidRPr="00026772">
        <w:rPr>
          <w:rFonts w:ascii="Arial" w:hAnsi="Arial" w:cs="Arial"/>
        </w:rPr>
        <w:t>O(ℓ)</w:t>
      </w:r>
    </w:p>
    <w:p w14:paraId="7F53B50D" w14:textId="72ED1499" w:rsidR="00026772" w:rsidRPr="00026772" w:rsidRDefault="00026772" w:rsidP="00107F18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026772">
        <w:rPr>
          <w:rFonts w:ascii="Arial" w:hAnsi="Arial" w:cs="Arial"/>
          <w:b/>
          <w:bCs/>
        </w:rPr>
        <w:t>2.4.</w:t>
      </w:r>
      <w:r>
        <w:rPr>
          <w:rFonts w:ascii="Arial" w:hAnsi="Arial" w:cs="Arial"/>
        </w:rPr>
        <w:tab/>
      </w:r>
      <w:r w:rsidRPr="00026772">
        <w:rPr>
          <w:rFonts w:ascii="Arial" w:hAnsi="Arial" w:cs="Arial"/>
        </w:rPr>
        <w:t>D’après l’allure de la courbe dans cette deuxième phase du titrage, indiquer si la conductivité</w:t>
      </w:r>
      <w:r>
        <w:rPr>
          <w:rFonts w:ascii="Arial" w:hAnsi="Arial" w:cs="Arial"/>
        </w:rPr>
        <w:t xml:space="preserve"> </w:t>
      </w:r>
      <w:r w:rsidRPr="00026772">
        <w:rPr>
          <w:rFonts w:ascii="Arial" w:hAnsi="Arial" w:cs="Arial"/>
        </w:rPr>
        <w:t>ionique molaire de l’ion vanillinate (</w:t>
      </w:r>
      <w:r w:rsidR="00107F18" w:rsidRPr="00026772">
        <w:rPr>
          <w:rFonts w:ascii="Arial" w:hAnsi="Arial" w:cs="Arial"/>
        </w:rPr>
        <w:t>V</w:t>
      </w:r>
      <w:r w:rsidR="00107F18" w:rsidRPr="009955DC">
        <w:rPr>
          <w:rFonts w:ascii="Arial" w:hAnsi="Arial" w:cs="Arial"/>
          <w:vertAlign w:val="superscript"/>
        </w:rPr>
        <w:t>–</w:t>
      </w:r>
      <w:r w:rsidRPr="00026772">
        <w:rPr>
          <w:rFonts w:ascii="Arial" w:hAnsi="Arial" w:cs="Arial"/>
        </w:rPr>
        <w:t>) est inférieure, supérieure ou égale à celle des ions</w:t>
      </w:r>
      <w:r>
        <w:rPr>
          <w:rFonts w:ascii="Arial" w:hAnsi="Arial" w:cs="Arial"/>
        </w:rPr>
        <w:t xml:space="preserve"> </w:t>
      </w:r>
      <w:r w:rsidRPr="00026772">
        <w:rPr>
          <w:rFonts w:ascii="Arial" w:hAnsi="Arial" w:cs="Arial"/>
        </w:rPr>
        <w:t>chlorure. Justifier.</w:t>
      </w:r>
    </w:p>
    <w:p w14:paraId="795FCBC5" w14:textId="5AFB98AD" w:rsidR="00026772" w:rsidRPr="00026772" w:rsidRDefault="00026772" w:rsidP="00107F18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026772">
        <w:rPr>
          <w:rFonts w:ascii="Arial" w:hAnsi="Arial" w:cs="Arial"/>
          <w:b/>
          <w:bCs/>
        </w:rPr>
        <w:t>2.5.</w:t>
      </w:r>
      <w:r>
        <w:rPr>
          <w:rFonts w:ascii="Arial" w:hAnsi="Arial" w:cs="Arial"/>
        </w:rPr>
        <w:tab/>
      </w:r>
      <w:r w:rsidRPr="00026772">
        <w:rPr>
          <w:rFonts w:ascii="Arial" w:hAnsi="Arial" w:cs="Arial"/>
        </w:rPr>
        <w:t>Déterminer le volume d’acide nécessaire au seul titrage de l’ion vanillinate, en explicitant votre</w:t>
      </w:r>
      <w:r>
        <w:rPr>
          <w:rFonts w:ascii="Arial" w:hAnsi="Arial" w:cs="Arial"/>
        </w:rPr>
        <w:t xml:space="preserve"> </w:t>
      </w:r>
      <w:r w:rsidRPr="00026772">
        <w:rPr>
          <w:rFonts w:ascii="Arial" w:hAnsi="Arial" w:cs="Arial"/>
        </w:rPr>
        <w:t>démarche.</w:t>
      </w:r>
    </w:p>
    <w:p w14:paraId="700FD7ED" w14:textId="2B469519" w:rsidR="00026772" w:rsidRDefault="00026772" w:rsidP="00107F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26772">
        <w:rPr>
          <w:rFonts w:ascii="Arial" w:hAnsi="Arial" w:cs="Arial"/>
          <w:b/>
          <w:bCs/>
        </w:rPr>
        <w:t>2.6.</w:t>
      </w:r>
      <w:r>
        <w:rPr>
          <w:rFonts w:ascii="Arial" w:hAnsi="Arial" w:cs="Arial"/>
        </w:rPr>
        <w:tab/>
      </w:r>
      <w:r w:rsidRPr="00026772">
        <w:rPr>
          <w:rFonts w:ascii="Arial" w:hAnsi="Arial" w:cs="Arial"/>
        </w:rPr>
        <w:t>En déduire la valeur de la concentration</w:t>
      </w:r>
      <w:r w:rsidR="00D12335">
        <w:rPr>
          <w:rFonts w:ascii="Arial" w:hAnsi="Arial" w:cs="Arial"/>
        </w:rPr>
        <w:t xml:space="preserve"> </w:t>
      </w:r>
      <w:r w:rsidR="00D12335">
        <w:rPr>
          <w:rFonts w:ascii="Arial" w:hAnsi="Arial" w:cs="Arial"/>
          <w:i/>
          <w:iCs/>
        </w:rPr>
        <w:t>C</w:t>
      </w:r>
      <w:r w:rsidR="00D12335">
        <w:rPr>
          <w:rFonts w:ascii="Arial" w:hAnsi="Arial" w:cs="Arial"/>
          <w:vertAlign w:val="subscript"/>
        </w:rPr>
        <w:t>V-</w:t>
      </w:r>
      <w:r w:rsidRPr="00026772">
        <w:rPr>
          <w:rFonts w:ascii="Arial" w:hAnsi="Arial" w:cs="Arial"/>
        </w:rPr>
        <w:t xml:space="preserve"> en ions </w:t>
      </w:r>
      <w:proofErr w:type="spellStart"/>
      <w:r w:rsidRPr="00026772">
        <w:rPr>
          <w:rFonts w:ascii="Arial" w:hAnsi="Arial" w:cs="Arial"/>
        </w:rPr>
        <w:t>vanillinate</w:t>
      </w:r>
      <w:proofErr w:type="spellEnd"/>
      <w:r w:rsidRPr="00026772">
        <w:rPr>
          <w:rFonts w:ascii="Arial" w:hAnsi="Arial" w:cs="Arial"/>
        </w:rPr>
        <w:t xml:space="preserve"> dans la solution S</w:t>
      </w:r>
      <w:r w:rsidRPr="00026772">
        <w:rPr>
          <w:rFonts w:ascii="Arial" w:hAnsi="Arial" w:cs="Arial"/>
          <w:vertAlign w:val="subscript"/>
        </w:rPr>
        <w:t>1</w:t>
      </w:r>
      <w:r w:rsidRPr="00026772">
        <w:rPr>
          <w:rFonts w:ascii="Arial" w:hAnsi="Arial" w:cs="Arial"/>
        </w:rPr>
        <w:t>.</w:t>
      </w:r>
    </w:p>
    <w:p w14:paraId="6EB24A6E" w14:textId="48DE3EB1" w:rsidR="00026772" w:rsidRDefault="00026772" w:rsidP="00107F18">
      <w:pPr>
        <w:spacing w:after="0" w:line="240" w:lineRule="auto"/>
        <w:jc w:val="both"/>
        <w:rPr>
          <w:rFonts w:ascii="Arial" w:hAnsi="Arial" w:cs="Arial"/>
        </w:rPr>
      </w:pPr>
    </w:p>
    <w:p w14:paraId="1117F953" w14:textId="6324B639" w:rsidR="00026772" w:rsidRDefault="00026772" w:rsidP="00107F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01C494" w14:textId="694C527D" w:rsidR="00026772" w:rsidRPr="00107F18" w:rsidRDefault="00026772" w:rsidP="00107F18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107F18">
        <w:rPr>
          <w:rFonts w:ascii="Arial" w:hAnsi="Arial" w:cs="Arial"/>
          <w:b/>
          <w:bCs/>
        </w:rPr>
        <w:lastRenderedPageBreak/>
        <w:t>3.</w:t>
      </w:r>
      <w:r w:rsidRPr="00107F18">
        <w:rPr>
          <w:rFonts w:ascii="Arial" w:hAnsi="Arial" w:cs="Arial"/>
          <w:b/>
          <w:bCs/>
        </w:rPr>
        <w:tab/>
        <w:t>Dosage de la vanilline dans l’arôme alimentaire de vanille Bourbon</w:t>
      </w:r>
    </w:p>
    <w:p w14:paraId="28DF5335" w14:textId="77777777" w:rsidR="00026772" w:rsidRPr="00026772" w:rsidRDefault="00026772" w:rsidP="00107F18">
      <w:pPr>
        <w:spacing w:after="120" w:line="240" w:lineRule="auto"/>
        <w:jc w:val="both"/>
        <w:rPr>
          <w:rFonts w:ascii="Arial" w:hAnsi="Arial" w:cs="Arial"/>
        </w:rPr>
      </w:pPr>
      <w:r w:rsidRPr="00026772">
        <w:rPr>
          <w:rFonts w:ascii="Arial" w:hAnsi="Arial" w:cs="Arial"/>
        </w:rPr>
        <w:t>Protocole utilisé</w:t>
      </w:r>
    </w:p>
    <w:p w14:paraId="6C651421" w14:textId="4D950DD4" w:rsidR="00026772" w:rsidRPr="00026772" w:rsidRDefault="00026772" w:rsidP="00107F18">
      <w:pPr>
        <w:pStyle w:val="Paragraphedeliste"/>
        <w:numPr>
          <w:ilvl w:val="0"/>
          <w:numId w:val="44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026772">
        <w:rPr>
          <w:rFonts w:ascii="Arial" w:hAnsi="Arial" w:cs="Arial"/>
        </w:rPr>
        <w:t>Placer 1,0</w:t>
      </w:r>
      <w:r w:rsidR="00107F18">
        <w:rPr>
          <w:rFonts w:ascii="Arial" w:hAnsi="Arial" w:cs="Arial"/>
        </w:rPr>
        <w:t> </w:t>
      </w:r>
      <w:r w:rsidRPr="00026772">
        <w:rPr>
          <w:rFonts w:ascii="Arial" w:hAnsi="Arial" w:cs="Arial"/>
        </w:rPr>
        <w:t>mL d’arôme alimentaire de vanille Bourbon dans une ampoule à décanter avec un peu</w:t>
      </w:r>
      <w:r w:rsidR="00107F18">
        <w:rPr>
          <w:rFonts w:ascii="Arial" w:hAnsi="Arial" w:cs="Arial"/>
        </w:rPr>
        <w:t> </w:t>
      </w:r>
      <w:r w:rsidRPr="00026772">
        <w:rPr>
          <w:rFonts w:ascii="Arial" w:hAnsi="Arial" w:cs="Arial"/>
        </w:rPr>
        <w:t>d’eau.</w:t>
      </w:r>
    </w:p>
    <w:p w14:paraId="4058568D" w14:textId="54342E71" w:rsidR="00026772" w:rsidRPr="00026772" w:rsidRDefault="00026772" w:rsidP="00107F18">
      <w:pPr>
        <w:pStyle w:val="Paragraphedeliste"/>
        <w:numPr>
          <w:ilvl w:val="0"/>
          <w:numId w:val="44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026772">
        <w:rPr>
          <w:rFonts w:ascii="Arial" w:hAnsi="Arial" w:cs="Arial"/>
        </w:rPr>
        <w:t>Extraire la vanilline présente dans la phase aqueuse à l’aide d’éthanoate d’éthyle et conserver la phase organique obtenue dans l’ampoule à décanter.</w:t>
      </w:r>
    </w:p>
    <w:p w14:paraId="666684CC" w14:textId="58F19C38" w:rsidR="00026772" w:rsidRPr="00026772" w:rsidRDefault="00026772" w:rsidP="00107F18">
      <w:pPr>
        <w:pStyle w:val="Paragraphedeliste"/>
        <w:numPr>
          <w:ilvl w:val="0"/>
          <w:numId w:val="44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026772">
        <w:rPr>
          <w:rFonts w:ascii="Arial" w:hAnsi="Arial" w:cs="Arial"/>
        </w:rPr>
        <w:t>Extraire la vanilline présente dans la phase organique précédente avec une solution aqueuse d’hydroxyde de sodium.</w:t>
      </w:r>
    </w:p>
    <w:p w14:paraId="7ED8F2CA" w14:textId="78BCDCED" w:rsidR="00026772" w:rsidRPr="00026772" w:rsidRDefault="00026772" w:rsidP="00107F18">
      <w:pPr>
        <w:pStyle w:val="Paragraphedeliste"/>
        <w:numPr>
          <w:ilvl w:val="0"/>
          <w:numId w:val="4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026772">
        <w:rPr>
          <w:rFonts w:ascii="Arial" w:hAnsi="Arial" w:cs="Arial"/>
        </w:rPr>
        <w:t>Transvaser la phase aqueuse obtenue dans une fiole jaugée de 250,0 mL et compléter au trait de jauge avec la solution d’hydroxyde de sodium. On appelle S</w:t>
      </w:r>
      <w:r>
        <w:rPr>
          <w:rFonts w:ascii="Arial" w:hAnsi="Arial" w:cs="Arial"/>
          <w:vertAlign w:val="subscript"/>
        </w:rPr>
        <w:t>2</w:t>
      </w:r>
      <w:r w:rsidRPr="00026772">
        <w:rPr>
          <w:rFonts w:ascii="Arial" w:hAnsi="Arial" w:cs="Arial"/>
        </w:rPr>
        <w:t xml:space="preserve"> cette solution.</w:t>
      </w:r>
    </w:p>
    <w:p w14:paraId="36B2FFF6" w14:textId="78409A45" w:rsidR="00026772" w:rsidRDefault="00026772" w:rsidP="00107F18">
      <w:pPr>
        <w:spacing w:after="0" w:line="240" w:lineRule="auto"/>
        <w:jc w:val="both"/>
        <w:rPr>
          <w:rFonts w:ascii="Arial" w:hAnsi="Arial" w:cs="Arial"/>
        </w:rPr>
      </w:pPr>
    </w:p>
    <w:p w14:paraId="616B5122" w14:textId="77777777" w:rsidR="00107F18" w:rsidRDefault="00107F18" w:rsidP="00107F18">
      <w:pPr>
        <w:spacing w:after="0" w:line="240" w:lineRule="auto"/>
        <w:jc w:val="both"/>
        <w:rPr>
          <w:rFonts w:ascii="Arial" w:hAnsi="Arial" w:cs="Arial"/>
        </w:rPr>
      </w:pPr>
    </w:p>
    <w:p w14:paraId="63E72B63" w14:textId="40B9E5D5" w:rsidR="00026772" w:rsidRPr="00026772" w:rsidRDefault="00026772" w:rsidP="00107F18">
      <w:pPr>
        <w:spacing w:after="0" w:line="240" w:lineRule="auto"/>
        <w:jc w:val="both"/>
        <w:rPr>
          <w:rFonts w:ascii="Arial" w:hAnsi="Arial" w:cs="Arial"/>
        </w:rPr>
      </w:pPr>
      <w:r w:rsidRPr="00026772">
        <w:rPr>
          <w:rFonts w:ascii="Arial" w:hAnsi="Arial" w:cs="Arial"/>
        </w:rPr>
        <w:t>On réalise alors les spectres d’absorption UV-visible</w:t>
      </w:r>
      <w:r>
        <w:rPr>
          <w:rFonts w:ascii="Arial" w:hAnsi="Arial" w:cs="Arial"/>
        </w:rPr>
        <w:t> :</w:t>
      </w:r>
    </w:p>
    <w:p w14:paraId="3678667B" w14:textId="48696192" w:rsidR="00026772" w:rsidRPr="00026772" w:rsidRDefault="00026772" w:rsidP="00107F18">
      <w:pPr>
        <w:pStyle w:val="Paragraphedeliste"/>
        <w:numPr>
          <w:ilvl w:val="0"/>
          <w:numId w:val="4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026772">
        <w:rPr>
          <w:rFonts w:ascii="Arial" w:hAnsi="Arial" w:cs="Arial"/>
        </w:rPr>
        <w:t>de</w:t>
      </w:r>
      <w:proofErr w:type="gramEnd"/>
      <w:r w:rsidRPr="00026772">
        <w:rPr>
          <w:rFonts w:ascii="Arial" w:hAnsi="Arial" w:cs="Arial"/>
        </w:rPr>
        <w:t xml:space="preserve"> la solution S</w:t>
      </w:r>
      <w:r>
        <w:rPr>
          <w:rFonts w:ascii="Arial" w:hAnsi="Arial" w:cs="Arial"/>
          <w:vertAlign w:val="subscript"/>
        </w:rPr>
        <w:t>2</w:t>
      </w:r>
      <w:r w:rsidRPr="00026772">
        <w:rPr>
          <w:rFonts w:ascii="Arial" w:hAnsi="Arial" w:cs="Arial"/>
        </w:rPr>
        <w:t xml:space="preserve"> obtenue à l’aide du protocole ci-dessus</w:t>
      </w:r>
      <w:r w:rsidR="00107F18">
        <w:rPr>
          <w:rFonts w:ascii="Arial" w:hAnsi="Arial" w:cs="Arial"/>
        </w:rPr>
        <w:t> ;</w:t>
      </w:r>
    </w:p>
    <w:p w14:paraId="5D153810" w14:textId="5CE70259" w:rsidR="00026772" w:rsidRPr="00026772" w:rsidRDefault="00026772" w:rsidP="00107F18">
      <w:pPr>
        <w:pStyle w:val="Paragraphedeliste"/>
        <w:numPr>
          <w:ilvl w:val="0"/>
          <w:numId w:val="4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026772">
        <w:rPr>
          <w:rFonts w:ascii="Arial" w:hAnsi="Arial" w:cs="Arial"/>
        </w:rPr>
        <w:t>d’une</w:t>
      </w:r>
      <w:proofErr w:type="gramEnd"/>
      <w:r w:rsidRPr="00026772">
        <w:rPr>
          <w:rFonts w:ascii="Arial" w:hAnsi="Arial" w:cs="Arial"/>
        </w:rPr>
        <w:t xml:space="preserve"> solution S</w:t>
      </w:r>
      <w:r>
        <w:rPr>
          <w:rFonts w:ascii="Arial" w:hAnsi="Arial" w:cs="Arial"/>
          <w:vertAlign w:val="subscript"/>
        </w:rPr>
        <w:t>3</w:t>
      </w:r>
      <w:r w:rsidRPr="00026772">
        <w:rPr>
          <w:rFonts w:ascii="Arial" w:hAnsi="Arial" w:cs="Arial"/>
        </w:rPr>
        <w:t xml:space="preserve"> obtenue en diluant 1000 fois la solution de référence S</w:t>
      </w:r>
      <w:r>
        <w:rPr>
          <w:rFonts w:ascii="Arial" w:hAnsi="Arial" w:cs="Arial"/>
          <w:vertAlign w:val="subscript"/>
        </w:rPr>
        <w:t>1</w:t>
      </w:r>
      <w:r w:rsidRPr="00026772">
        <w:rPr>
          <w:rFonts w:ascii="Arial" w:hAnsi="Arial" w:cs="Arial"/>
        </w:rPr>
        <w:t xml:space="preserve"> étudiée dans la deuxième partie.</w:t>
      </w:r>
    </w:p>
    <w:p w14:paraId="1214B5B3" w14:textId="642E4EBB" w:rsidR="00026772" w:rsidRPr="00026772" w:rsidRDefault="00026772" w:rsidP="00107F18">
      <w:pPr>
        <w:spacing w:after="0" w:line="240" w:lineRule="auto"/>
        <w:ind w:left="567"/>
        <w:jc w:val="both"/>
        <w:rPr>
          <w:rFonts w:ascii="Arial" w:hAnsi="Arial" w:cs="Arial"/>
        </w:rPr>
      </w:pPr>
      <w:r w:rsidRPr="00026772">
        <w:rPr>
          <w:rFonts w:ascii="Arial" w:hAnsi="Arial" w:cs="Arial"/>
        </w:rPr>
        <w:t>La concentration en vanilline dans la solution S</w:t>
      </w:r>
      <w:r>
        <w:rPr>
          <w:rFonts w:ascii="Arial" w:hAnsi="Arial" w:cs="Arial"/>
          <w:vertAlign w:val="subscript"/>
        </w:rPr>
        <w:t>3</w:t>
      </w:r>
      <w:r w:rsidRPr="00026772">
        <w:rPr>
          <w:rFonts w:ascii="Arial" w:hAnsi="Arial" w:cs="Arial"/>
        </w:rPr>
        <w:t xml:space="preserve"> est </w:t>
      </w:r>
      <w:proofErr w:type="spellStart"/>
      <w:r w:rsidRPr="00026772">
        <w:rPr>
          <w:rFonts w:ascii="Arial" w:hAnsi="Arial" w:cs="Arial"/>
          <w:i/>
          <w:iCs/>
        </w:rPr>
        <w:t>C</w:t>
      </w:r>
      <w:r w:rsidRPr="00026772">
        <w:rPr>
          <w:rFonts w:ascii="Arial" w:hAnsi="Arial" w:cs="Arial"/>
          <w:i/>
          <w:iCs/>
          <w:vertAlign w:val="subscript"/>
        </w:rPr>
        <w:t>val</w:t>
      </w:r>
      <w:proofErr w:type="spellEnd"/>
      <w:r w:rsidRPr="00026772">
        <w:rPr>
          <w:rFonts w:ascii="Arial" w:hAnsi="Arial" w:cs="Arial"/>
        </w:rPr>
        <w:t xml:space="preserve"> = 5,3×10</w:t>
      </w:r>
      <w:r w:rsidRPr="00026772">
        <w:rPr>
          <w:rFonts w:ascii="Arial" w:hAnsi="Arial" w:cs="Arial"/>
          <w:vertAlign w:val="superscript"/>
        </w:rPr>
        <w:t>-5</w:t>
      </w:r>
      <w:r w:rsidRPr="00026772">
        <w:rPr>
          <w:rFonts w:ascii="Arial" w:hAnsi="Arial" w:cs="Arial"/>
        </w:rPr>
        <w:t xml:space="preserve"> </w:t>
      </w:r>
      <w:proofErr w:type="spellStart"/>
      <w:r w:rsidRPr="00026772">
        <w:rPr>
          <w:rFonts w:ascii="Arial" w:hAnsi="Arial" w:cs="Arial"/>
        </w:rPr>
        <w:t>mol·L</w:t>
      </w:r>
      <w:proofErr w:type="spellEnd"/>
      <w:r w:rsidRPr="00026772">
        <w:rPr>
          <w:rFonts w:ascii="Arial" w:hAnsi="Arial" w:cs="Arial"/>
          <w:vertAlign w:val="superscript"/>
        </w:rPr>
        <w:t>–1</w:t>
      </w:r>
      <w:r w:rsidRPr="00026772">
        <w:rPr>
          <w:rFonts w:ascii="Arial" w:hAnsi="Arial" w:cs="Arial"/>
        </w:rPr>
        <w:t>.</w:t>
      </w:r>
    </w:p>
    <w:p w14:paraId="33A8FCA1" w14:textId="6D148028" w:rsidR="00026772" w:rsidRDefault="00026772" w:rsidP="00107F18">
      <w:pPr>
        <w:spacing w:after="0" w:line="240" w:lineRule="auto"/>
        <w:jc w:val="both"/>
        <w:rPr>
          <w:rFonts w:ascii="Arial" w:hAnsi="Arial" w:cs="Arial"/>
        </w:rPr>
      </w:pPr>
    </w:p>
    <w:p w14:paraId="46857392" w14:textId="77777777" w:rsidR="00107F18" w:rsidRDefault="00107F18" w:rsidP="00107F18">
      <w:pPr>
        <w:spacing w:after="0" w:line="240" w:lineRule="auto"/>
        <w:jc w:val="both"/>
        <w:rPr>
          <w:rFonts w:ascii="Arial" w:hAnsi="Arial" w:cs="Arial"/>
        </w:rPr>
      </w:pPr>
    </w:p>
    <w:p w14:paraId="3F8B5F7B" w14:textId="5CDA802E" w:rsidR="00026772" w:rsidRDefault="00026772" w:rsidP="00107F18">
      <w:pPr>
        <w:spacing w:after="0" w:line="240" w:lineRule="auto"/>
        <w:jc w:val="both"/>
        <w:rPr>
          <w:rFonts w:ascii="Arial" w:hAnsi="Arial" w:cs="Arial"/>
        </w:rPr>
      </w:pPr>
      <w:r w:rsidRPr="00026772">
        <w:rPr>
          <w:rFonts w:ascii="Arial" w:hAnsi="Arial" w:cs="Arial"/>
        </w:rPr>
        <w:t>On obtient les spectres ci-dessous.</w:t>
      </w:r>
    </w:p>
    <w:p w14:paraId="45744512" w14:textId="188A8DA5" w:rsidR="00026772" w:rsidRDefault="00026772" w:rsidP="00107F18">
      <w:pPr>
        <w:spacing w:after="0" w:line="240" w:lineRule="auto"/>
        <w:jc w:val="both"/>
        <w:rPr>
          <w:rFonts w:ascii="Arial" w:hAnsi="Arial" w:cs="Arial"/>
        </w:rPr>
      </w:pPr>
    </w:p>
    <w:p w14:paraId="1668BF12" w14:textId="44B86FC3" w:rsidR="00026772" w:rsidRDefault="00ED4C03" w:rsidP="00107F1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BD74D39" wp14:editId="1E211880">
            <wp:extent cx="5981700" cy="28090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171" cy="281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F4BEA" w14:textId="08AF7764" w:rsidR="00026772" w:rsidRDefault="00026772" w:rsidP="00107F18">
      <w:pPr>
        <w:spacing w:after="0" w:line="240" w:lineRule="auto"/>
        <w:jc w:val="both"/>
        <w:rPr>
          <w:rFonts w:ascii="Arial" w:hAnsi="Arial" w:cs="Arial"/>
        </w:rPr>
      </w:pPr>
    </w:p>
    <w:p w14:paraId="4E83F884" w14:textId="77777777" w:rsidR="00107F18" w:rsidRPr="00026772" w:rsidRDefault="00107F18" w:rsidP="00107F18">
      <w:pPr>
        <w:spacing w:after="0" w:line="240" w:lineRule="auto"/>
        <w:jc w:val="both"/>
        <w:rPr>
          <w:rFonts w:ascii="Arial" w:hAnsi="Arial" w:cs="Arial"/>
        </w:rPr>
      </w:pPr>
    </w:p>
    <w:p w14:paraId="60DAC826" w14:textId="68815437" w:rsidR="00026772" w:rsidRDefault="00026772" w:rsidP="00107F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26772">
        <w:rPr>
          <w:rFonts w:ascii="Arial" w:hAnsi="Arial" w:cs="Arial"/>
          <w:b/>
          <w:bCs/>
        </w:rPr>
        <w:t>3.1.</w:t>
      </w:r>
      <w:r>
        <w:rPr>
          <w:rFonts w:ascii="Arial" w:hAnsi="Arial" w:cs="Arial"/>
        </w:rPr>
        <w:tab/>
      </w:r>
      <w:r w:rsidRPr="00026772">
        <w:rPr>
          <w:rFonts w:ascii="Arial" w:hAnsi="Arial" w:cs="Arial"/>
        </w:rPr>
        <w:t>Les solutions S</w:t>
      </w:r>
      <w:r>
        <w:rPr>
          <w:rFonts w:ascii="Arial" w:hAnsi="Arial" w:cs="Arial"/>
          <w:vertAlign w:val="subscript"/>
        </w:rPr>
        <w:t>2</w:t>
      </w:r>
      <w:r w:rsidRPr="00026772">
        <w:rPr>
          <w:rFonts w:ascii="Arial" w:hAnsi="Arial" w:cs="Arial"/>
        </w:rPr>
        <w:t xml:space="preserve"> et S</w:t>
      </w:r>
      <w:r>
        <w:rPr>
          <w:rFonts w:ascii="Arial" w:hAnsi="Arial" w:cs="Arial"/>
          <w:vertAlign w:val="subscript"/>
        </w:rPr>
        <w:t>3</w:t>
      </w:r>
      <w:r w:rsidRPr="00026772">
        <w:rPr>
          <w:rFonts w:ascii="Arial" w:hAnsi="Arial" w:cs="Arial"/>
        </w:rPr>
        <w:t xml:space="preserve"> sont-elles colorées</w:t>
      </w:r>
      <w:r>
        <w:rPr>
          <w:rFonts w:ascii="Arial" w:hAnsi="Arial" w:cs="Arial"/>
        </w:rPr>
        <w:t> ?</w:t>
      </w:r>
      <w:r w:rsidRPr="00026772">
        <w:rPr>
          <w:rFonts w:ascii="Arial" w:hAnsi="Arial" w:cs="Arial"/>
        </w:rPr>
        <w:t xml:space="preserve"> Justifier.</w:t>
      </w:r>
    </w:p>
    <w:p w14:paraId="4488AFC0" w14:textId="77777777" w:rsidR="00FB5EED" w:rsidRPr="00026772" w:rsidRDefault="00FB5EED" w:rsidP="00107F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7E79AA00" w14:textId="4912ADDD" w:rsidR="00026772" w:rsidRPr="00026772" w:rsidRDefault="00026772" w:rsidP="00107F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26772">
        <w:rPr>
          <w:rFonts w:ascii="Arial" w:hAnsi="Arial" w:cs="Arial"/>
          <w:b/>
          <w:bCs/>
        </w:rPr>
        <w:t>3.2.</w:t>
      </w:r>
      <w:r>
        <w:rPr>
          <w:rFonts w:ascii="Arial" w:hAnsi="Arial" w:cs="Arial"/>
        </w:rPr>
        <w:tab/>
      </w:r>
      <w:r w:rsidRPr="00026772">
        <w:rPr>
          <w:rFonts w:ascii="Arial" w:hAnsi="Arial" w:cs="Arial"/>
        </w:rPr>
        <w:t>Estimer la masse de vanilline présente dans 1 litre d’arôme alimentaire, en supposant la loi de</w:t>
      </w:r>
      <w:r>
        <w:rPr>
          <w:rFonts w:ascii="Arial" w:hAnsi="Arial" w:cs="Arial"/>
        </w:rPr>
        <w:t xml:space="preserve"> </w:t>
      </w:r>
      <w:r w:rsidR="00107F18">
        <w:rPr>
          <w:rFonts w:ascii="Arial" w:hAnsi="Arial" w:cs="Arial"/>
        </w:rPr>
        <w:t xml:space="preserve">       </w:t>
      </w:r>
      <w:r w:rsidRPr="00026772">
        <w:rPr>
          <w:rFonts w:ascii="Arial" w:hAnsi="Arial" w:cs="Arial"/>
        </w:rPr>
        <w:t>Beer-Lambert vérifiée par les solutions dans les conditions de l’expérience.</w:t>
      </w:r>
    </w:p>
    <w:p w14:paraId="0A2B47F9" w14:textId="77777777" w:rsidR="00107F18" w:rsidRDefault="00107F18" w:rsidP="00107F18">
      <w:pPr>
        <w:spacing w:after="0" w:line="240" w:lineRule="auto"/>
        <w:jc w:val="both"/>
        <w:rPr>
          <w:rFonts w:ascii="Arial" w:hAnsi="Arial" w:cs="Arial"/>
        </w:rPr>
      </w:pPr>
    </w:p>
    <w:p w14:paraId="126F9415" w14:textId="6CA4D278" w:rsidR="00026772" w:rsidRPr="00107F18" w:rsidRDefault="00026772" w:rsidP="00107F1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107F18">
        <w:rPr>
          <w:rFonts w:ascii="Arial" w:hAnsi="Arial" w:cs="Arial"/>
          <w:i/>
          <w:iCs/>
        </w:rPr>
        <w:t>Le candidat est invité à prendre des initiatives et à présenter la démarche suivie, même si elle n’a pas abouti. La démarche est évaluée et nécessite d’être correctement présentée.</w:t>
      </w:r>
    </w:p>
    <w:p w14:paraId="15C6B727" w14:textId="036D0E37" w:rsidR="00026772" w:rsidRDefault="00026772" w:rsidP="00107F18">
      <w:pPr>
        <w:spacing w:after="0" w:line="240" w:lineRule="auto"/>
        <w:jc w:val="both"/>
        <w:rPr>
          <w:rFonts w:ascii="Arial" w:hAnsi="Arial" w:cs="Arial"/>
        </w:rPr>
      </w:pPr>
    </w:p>
    <w:sectPr w:rsidR="00026772" w:rsidSect="001535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B928" w14:textId="77777777" w:rsidR="008464DF" w:rsidRDefault="008464DF" w:rsidP="001535DF">
      <w:pPr>
        <w:spacing w:after="0" w:line="240" w:lineRule="auto"/>
      </w:pPr>
      <w:r>
        <w:separator/>
      </w:r>
    </w:p>
  </w:endnote>
  <w:endnote w:type="continuationSeparator" w:id="0">
    <w:p w14:paraId="7401F1A8" w14:textId="77777777" w:rsidR="008464DF" w:rsidRDefault="008464DF" w:rsidP="0015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11E4" w14:textId="77777777" w:rsidR="008464DF" w:rsidRDefault="008464DF" w:rsidP="001535DF">
      <w:pPr>
        <w:spacing w:after="0" w:line="240" w:lineRule="auto"/>
      </w:pPr>
      <w:r>
        <w:separator/>
      </w:r>
    </w:p>
  </w:footnote>
  <w:footnote w:type="continuationSeparator" w:id="0">
    <w:p w14:paraId="58BB3235" w14:textId="77777777" w:rsidR="008464DF" w:rsidRDefault="008464DF" w:rsidP="0015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0A9"/>
    <w:multiLevelType w:val="hybridMultilevel"/>
    <w:tmpl w:val="8CCAB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1E7B"/>
    <w:multiLevelType w:val="hybridMultilevel"/>
    <w:tmpl w:val="354E381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F7048"/>
    <w:multiLevelType w:val="hybridMultilevel"/>
    <w:tmpl w:val="B8A8B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46D6"/>
    <w:multiLevelType w:val="hybridMultilevel"/>
    <w:tmpl w:val="59B273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1D0"/>
    <w:multiLevelType w:val="multilevel"/>
    <w:tmpl w:val="228E0008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234D26"/>
    <w:multiLevelType w:val="hybridMultilevel"/>
    <w:tmpl w:val="CFFEDAB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3CBD"/>
    <w:multiLevelType w:val="hybridMultilevel"/>
    <w:tmpl w:val="4DA2A128"/>
    <w:lvl w:ilvl="0" w:tplc="B69040F4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446A5"/>
    <w:multiLevelType w:val="hybridMultilevel"/>
    <w:tmpl w:val="F78679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37066"/>
    <w:multiLevelType w:val="hybridMultilevel"/>
    <w:tmpl w:val="F2BCBFC2"/>
    <w:lvl w:ilvl="0" w:tplc="2DA46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D0AA9"/>
    <w:multiLevelType w:val="hybridMultilevel"/>
    <w:tmpl w:val="38DEF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90908"/>
    <w:multiLevelType w:val="hybridMultilevel"/>
    <w:tmpl w:val="5F0EF8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C1422"/>
    <w:multiLevelType w:val="hybridMultilevel"/>
    <w:tmpl w:val="04E8AFC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B3D15"/>
    <w:multiLevelType w:val="hybridMultilevel"/>
    <w:tmpl w:val="265864D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E0B54"/>
    <w:multiLevelType w:val="hybridMultilevel"/>
    <w:tmpl w:val="179403C6"/>
    <w:lvl w:ilvl="0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A52865"/>
    <w:multiLevelType w:val="hybridMultilevel"/>
    <w:tmpl w:val="AF16568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30AC9"/>
    <w:multiLevelType w:val="hybridMultilevel"/>
    <w:tmpl w:val="9996A6CA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515A4"/>
    <w:multiLevelType w:val="hybridMultilevel"/>
    <w:tmpl w:val="33F6BEA4"/>
    <w:lvl w:ilvl="0" w:tplc="DA14D9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84B5D"/>
    <w:multiLevelType w:val="hybridMultilevel"/>
    <w:tmpl w:val="067CF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91F90"/>
    <w:multiLevelType w:val="multilevel"/>
    <w:tmpl w:val="13088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3D54F4"/>
    <w:multiLevelType w:val="hybridMultilevel"/>
    <w:tmpl w:val="CDFCDE7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163A0"/>
    <w:multiLevelType w:val="hybridMultilevel"/>
    <w:tmpl w:val="8B76D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F72A30"/>
    <w:multiLevelType w:val="multilevel"/>
    <w:tmpl w:val="548C048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3018570B"/>
    <w:multiLevelType w:val="hybridMultilevel"/>
    <w:tmpl w:val="48CE69A0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5087D"/>
    <w:multiLevelType w:val="hybridMultilevel"/>
    <w:tmpl w:val="988816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C44EE"/>
    <w:multiLevelType w:val="hybridMultilevel"/>
    <w:tmpl w:val="2A8235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12220"/>
    <w:multiLevelType w:val="hybridMultilevel"/>
    <w:tmpl w:val="9996A6CA"/>
    <w:lvl w:ilvl="0" w:tplc="E06C28E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21C98"/>
    <w:multiLevelType w:val="hybridMultilevel"/>
    <w:tmpl w:val="82683CCC"/>
    <w:lvl w:ilvl="0" w:tplc="4C90878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B011F"/>
    <w:multiLevelType w:val="hybridMultilevel"/>
    <w:tmpl w:val="6FA45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64CB1"/>
    <w:multiLevelType w:val="hybridMultilevel"/>
    <w:tmpl w:val="4874F2F4"/>
    <w:lvl w:ilvl="0" w:tplc="5F107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221CA"/>
    <w:multiLevelType w:val="hybridMultilevel"/>
    <w:tmpl w:val="DE6C7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E376E"/>
    <w:multiLevelType w:val="hybridMultilevel"/>
    <w:tmpl w:val="4F3C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A35BA"/>
    <w:multiLevelType w:val="hybridMultilevel"/>
    <w:tmpl w:val="000871D2"/>
    <w:lvl w:ilvl="0" w:tplc="80E2D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8427F"/>
    <w:multiLevelType w:val="hybridMultilevel"/>
    <w:tmpl w:val="6F32435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52266"/>
    <w:multiLevelType w:val="hybridMultilevel"/>
    <w:tmpl w:val="BD40B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614B5"/>
    <w:multiLevelType w:val="hybridMultilevel"/>
    <w:tmpl w:val="42EE1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575C6"/>
    <w:multiLevelType w:val="hybridMultilevel"/>
    <w:tmpl w:val="1E1E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D2A79"/>
    <w:multiLevelType w:val="hybridMultilevel"/>
    <w:tmpl w:val="61600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1B77AF"/>
    <w:multiLevelType w:val="hybridMultilevel"/>
    <w:tmpl w:val="AF444896"/>
    <w:lvl w:ilvl="0" w:tplc="A75A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D070C"/>
    <w:multiLevelType w:val="hybridMultilevel"/>
    <w:tmpl w:val="A058D57A"/>
    <w:lvl w:ilvl="0" w:tplc="01124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13008"/>
    <w:multiLevelType w:val="hybridMultilevel"/>
    <w:tmpl w:val="AC4A28F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B4A31"/>
    <w:multiLevelType w:val="hybridMultilevel"/>
    <w:tmpl w:val="4754F5E6"/>
    <w:lvl w:ilvl="0" w:tplc="44E2E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F4E0A"/>
    <w:multiLevelType w:val="hybridMultilevel"/>
    <w:tmpl w:val="3B72D04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C92FCD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925E7"/>
    <w:multiLevelType w:val="hybridMultilevel"/>
    <w:tmpl w:val="A4B4173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F3CFB"/>
    <w:multiLevelType w:val="hybridMultilevel"/>
    <w:tmpl w:val="71D8F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37"/>
  </w:num>
  <w:num w:numId="2" w16cid:durableId="147598150">
    <w:abstractNumId w:val="40"/>
  </w:num>
  <w:num w:numId="3" w16cid:durableId="1648433892">
    <w:abstractNumId w:val="30"/>
  </w:num>
  <w:num w:numId="4" w16cid:durableId="1579440187">
    <w:abstractNumId w:val="26"/>
  </w:num>
  <w:num w:numId="5" w16cid:durableId="1786654171">
    <w:abstractNumId w:val="6"/>
  </w:num>
  <w:num w:numId="6" w16cid:durableId="426509613">
    <w:abstractNumId w:val="24"/>
  </w:num>
  <w:num w:numId="7" w16cid:durableId="1339189770">
    <w:abstractNumId w:val="38"/>
  </w:num>
  <w:num w:numId="8" w16cid:durableId="156264607">
    <w:abstractNumId w:val="35"/>
  </w:num>
  <w:num w:numId="9" w16cid:durableId="1301494390">
    <w:abstractNumId w:val="10"/>
  </w:num>
  <w:num w:numId="10" w16cid:durableId="1025329350">
    <w:abstractNumId w:val="9"/>
  </w:num>
  <w:num w:numId="11" w16cid:durableId="595477101">
    <w:abstractNumId w:val="0"/>
  </w:num>
  <w:num w:numId="12" w16cid:durableId="1745761800">
    <w:abstractNumId w:val="14"/>
  </w:num>
  <w:num w:numId="13" w16cid:durableId="430784358">
    <w:abstractNumId w:val="16"/>
  </w:num>
  <w:num w:numId="14" w16cid:durableId="784421546">
    <w:abstractNumId w:val="13"/>
  </w:num>
  <w:num w:numId="15" w16cid:durableId="1142112093">
    <w:abstractNumId w:val="5"/>
  </w:num>
  <w:num w:numId="16" w16cid:durableId="173884022">
    <w:abstractNumId w:val="34"/>
  </w:num>
  <w:num w:numId="17" w16cid:durableId="977882690">
    <w:abstractNumId w:val="43"/>
  </w:num>
  <w:num w:numId="18" w16cid:durableId="1082532930">
    <w:abstractNumId w:val="42"/>
  </w:num>
  <w:num w:numId="19" w16cid:durableId="1601177123">
    <w:abstractNumId w:val="11"/>
  </w:num>
  <w:num w:numId="20" w16cid:durableId="301886545">
    <w:abstractNumId w:val="22"/>
  </w:num>
  <w:num w:numId="21" w16cid:durableId="1144539268">
    <w:abstractNumId w:val="25"/>
  </w:num>
  <w:num w:numId="22" w16cid:durableId="2103256056">
    <w:abstractNumId w:val="15"/>
  </w:num>
  <w:num w:numId="23" w16cid:durableId="1265067020">
    <w:abstractNumId w:val="32"/>
  </w:num>
  <w:num w:numId="24" w16cid:durableId="933516053">
    <w:abstractNumId w:val="12"/>
  </w:num>
  <w:num w:numId="25" w16cid:durableId="610013801">
    <w:abstractNumId w:val="41"/>
  </w:num>
  <w:num w:numId="26" w16cid:durableId="124741311">
    <w:abstractNumId w:val="44"/>
  </w:num>
  <w:num w:numId="27" w16cid:durableId="138042328">
    <w:abstractNumId w:val="28"/>
  </w:num>
  <w:num w:numId="28" w16cid:durableId="943805374">
    <w:abstractNumId w:val="33"/>
  </w:num>
  <w:num w:numId="29" w16cid:durableId="2027319673">
    <w:abstractNumId w:val="8"/>
  </w:num>
  <w:num w:numId="30" w16cid:durableId="1914582608">
    <w:abstractNumId w:val="29"/>
  </w:num>
  <w:num w:numId="31" w16cid:durableId="1430396096">
    <w:abstractNumId w:val="20"/>
  </w:num>
  <w:num w:numId="32" w16cid:durableId="1825392093">
    <w:abstractNumId w:val="2"/>
  </w:num>
  <w:num w:numId="33" w16cid:durableId="1507987057">
    <w:abstractNumId w:val="19"/>
  </w:num>
  <w:num w:numId="34" w16cid:durableId="1634755466">
    <w:abstractNumId w:val="39"/>
  </w:num>
  <w:num w:numId="35" w16cid:durableId="1268931208">
    <w:abstractNumId w:val="27"/>
  </w:num>
  <w:num w:numId="36" w16cid:durableId="1568610362">
    <w:abstractNumId w:val="3"/>
  </w:num>
  <w:num w:numId="37" w16cid:durableId="779691595">
    <w:abstractNumId w:val="31"/>
  </w:num>
  <w:num w:numId="38" w16cid:durableId="1053849384">
    <w:abstractNumId w:val="4"/>
  </w:num>
  <w:num w:numId="39" w16cid:durableId="2117363916">
    <w:abstractNumId w:val="18"/>
  </w:num>
  <w:num w:numId="40" w16cid:durableId="1102989263">
    <w:abstractNumId w:val="17"/>
  </w:num>
  <w:num w:numId="41" w16cid:durableId="381751818">
    <w:abstractNumId w:val="21"/>
  </w:num>
  <w:num w:numId="42" w16cid:durableId="620303012">
    <w:abstractNumId w:val="23"/>
  </w:num>
  <w:num w:numId="43" w16cid:durableId="1033766794">
    <w:abstractNumId w:val="36"/>
  </w:num>
  <w:num w:numId="44" w16cid:durableId="816217706">
    <w:abstractNumId w:val="7"/>
  </w:num>
  <w:num w:numId="45" w16cid:durableId="1809979933">
    <w:abstractNumId w:val="45"/>
  </w:num>
  <w:num w:numId="46" w16cid:durableId="603808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20B1"/>
    <w:rsid w:val="00022DD1"/>
    <w:rsid w:val="00026772"/>
    <w:rsid w:val="00036B43"/>
    <w:rsid w:val="00040449"/>
    <w:rsid w:val="00101E1B"/>
    <w:rsid w:val="00107F18"/>
    <w:rsid w:val="00122699"/>
    <w:rsid w:val="001535DF"/>
    <w:rsid w:val="00161916"/>
    <w:rsid w:val="00180E49"/>
    <w:rsid w:val="00192689"/>
    <w:rsid w:val="001A5F81"/>
    <w:rsid w:val="001C751B"/>
    <w:rsid w:val="00220886"/>
    <w:rsid w:val="00233A95"/>
    <w:rsid w:val="00234D33"/>
    <w:rsid w:val="002459FF"/>
    <w:rsid w:val="002543CD"/>
    <w:rsid w:val="002674F7"/>
    <w:rsid w:val="00270BAB"/>
    <w:rsid w:val="00283C9E"/>
    <w:rsid w:val="00295B03"/>
    <w:rsid w:val="002F1B8B"/>
    <w:rsid w:val="002F1F28"/>
    <w:rsid w:val="00306617"/>
    <w:rsid w:val="00371118"/>
    <w:rsid w:val="0037522D"/>
    <w:rsid w:val="0038007F"/>
    <w:rsid w:val="00387A6D"/>
    <w:rsid w:val="003901BC"/>
    <w:rsid w:val="00390AE8"/>
    <w:rsid w:val="00393FE1"/>
    <w:rsid w:val="003B14C9"/>
    <w:rsid w:val="003F3BB3"/>
    <w:rsid w:val="00406266"/>
    <w:rsid w:val="0042165A"/>
    <w:rsid w:val="00462EE7"/>
    <w:rsid w:val="0046426E"/>
    <w:rsid w:val="0048692D"/>
    <w:rsid w:val="004B52C7"/>
    <w:rsid w:val="004E100A"/>
    <w:rsid w:val="00524E29"/>
    <w:rsid w:val="0053209A"/>
    <w:rsid w:val="005847DE"/>
    <w:rsid w:val="005878B3"/>
    <w:rsid w:val="00596C9C"/>
    <w:rsid w:val="005B0D07"/>
    <w:rsid w:val="00622147"/>
    <w:rsid w:val="00635E23"/>
    <w:rsid w:val="00683ED2"/>
    <w:rsid w:val="00692DDB"/>
    <w:rsid w:val="006F007E"/>
    <w:rsid w:val="006F2E6D"/>
    <w:rsid w:val="00730566"/>
    <w:rsid w:val="007462F8"/>
    <w:rsid w:val="00772069"/>
    <w:rsid w:val="00791454"/>
    <w:rsid w:val="007D512C"/>
    <w:rsid w:val="007F6F0D"/>
    <w:rsid w:val="00803B88"/>
    <w:rsid w:val="008464DF"/>
    <w:rsid w:val="008E38DA"/>
    <w:rsid w:val="00926C37"/>
    <w:rsid w:val="009703B6"/>
    <w:rsid w:val="009955DC"/>
    <w:rsid w:val="009B4C12"/>
    <w:rsid w:val="00A16488"/>
    <w:rsid w:val="00A73437"/>
    <w:rsid w:val="00A82BFF"/>
    <w:rsid w:val="00A86B99"/>
    <w:rsid w:val="00AB2A41"/>
    <w:rsid w:val="00AC0230"/>
    <w:rsid w:val="00B158CD"/>
    <w:rsid w:val="00B23B97"/>
    <w:rsid w:val="00B249DC"/>
    <w:rsid w:val="00B25BF5"/>
    <w:rsid w:val="00B42BC4"/>
    <w:rsid w:val="00B65A7E"/>
    <w:rsid w:val="00B864FC"/>
    <w:rsid w:val="00BC555B"/>
    <w:rsid w:val="00C73CD9"/>
    <w:rsid w:val="00CB17D9"/>
    <w:rsid w:val="00CF1863"/>
    <w:rsid w:val="00D12335"/>
    <w:rsid w:val="00D20592"/>
    <w:rsid w:val="00D46709"/>
    <w:rsid w:val="00D6720F"/>
    <w:rsid w:val="00DA3BA2"/>
    <w:rsid w:val="00DD3366"/>
    <w:rsid w:val="00DF6E0E"/>
    <w:rsid w:val="00E16ED2"/>
    <w:rsid w:val="00E474B7"/>
    <w:rsid w:val="00E63716"/>
    <w:rsid w:val="00EA0015"/>
    <w:rsid w:val="00EB63DF"/>
    <w:rsid w:val="00ED4C03"/>
    <w:rsid w:val="00F15987"/>
    <w:rsid w:val="00F31BF9"/>
    <w:rsid w:val="00FB34C8"/>
    <w:rsid w:val="00FB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5DF"/>
  </w:style>
  <w:style w:type="paragraph" w:styleId="Pieddepage">
    <w:name w:val="footer"/>
    <w:basedOn w:val="Normal"/>
    <w:link w:val="Pieddepag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5DF"/>
  </w:style>
  <w:style w:type="character" w:styleId="Textedelespacerserv">
    <w:name w:val="Placeholder Text"/>
    <w:basedOn w:val="Policepardfaut"/>
    <w:uiPriority w:val="99"/>
    <w:semiHidden/>
    <w:rsid w:val="00B249DC"/>
    <w:rPr>
      <w:color w:val="808080"/>
    </w:rPr>
  </w:style>
  <w:style w:type="character" w:customStyle="1" w:styleId="hgkelc">
    <w:name w:val="hgkelc"/>
    <w:basedOn w:val="Policepardfaut"/>
    <w:rsid w:val="00B23B97"/>
  </w:style>
  <w:style w:type="character" w:styleId="Lienhypertexte">
    <w:name w:val="Hyperlink"/>
    <w:basedOn w:val="Policepardfaut"/>
    <w:uiPriority w:val="99"/>
    <w:unhideWhenUsed/>
    <w:rsid w:val="00F31B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lyce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5F2A-3EAF-408F-A5CA-DFA3E580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cp:lastPrinted>2024-01-13T14:24:00Z</cp:lastPrinted>
  <dcterms:created xsi:type="dcterms:W3CDTF">2024-01-13T14:24:00Z</dcterms:created>
  <dcterms:modified xsi:type="dcterms:W3CDTF">2024-01-13T14:24:00Z</dcterms:modified>
</cp:coreProperties>
</file>