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E6C4" w14:textId="7B23F136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both"/>
        <w:rPr>
          <w:rFonts w:ascii="Arial" w:hAnsi="Arial" w:cs="Arial"/>
          <w:b/>
          <w:sz w:val="24"/>
          <w:szCs w:val="24"/>
        </w:rPr>
      </w:pPr>
      <w:r w:rsidRPr="00A73ADD">
        <w:rPr>
          <w:rFonts w:ascii="Arial" w:hAnsi="Arial" w:cs="Arial"/>
          <w:b/>
          <w:sz w:val="24"/>
          <w:szCs w:val="24"/>
        </w:rPr>
        <w:t xml:space="preserve">Bac 2023 </w:t>
      </w:r>
      <w:r>
        <w:rPr>
          <w:rFonts w:ascii="Arial" w:hAnsi="Arial" w:cs="Arial"/>
          <w:b/>
          <w:sz w:val="24"/>
          <w:szCs w:val="24"/>
        </w:rPr>
        <w:t>Nouvelle Calédonie</w:t>
      </w:r>
      <w:r w:rsidRPr="00A73ADD">
        <w:rPr>
          <w:rFonts w:ascii="Arial" w:hAnsi="Arial" w:cs="Arial"/>
          <w:b/>
          <w:sz w:val="24"/>
          <w:szCs w:val="24"/>
        </w:rPr>
        <w:t xml:space="preserve"> Jour </w:t>
      </w:r>
      <w:r>
        <w:rPr>
          <w:rFonts w:ascii="Arial" w:hAnsi="Arial" w:cs="Arial"/>
          <w:b/>
          <w:sz w:val="24"/>
          <w:szCs w:val="24"/>
        </w:rPr>
        <w:t>2</w:t>
      </w:r>
      <w:r w:rsidRPr="00A73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A73ADD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A73ADD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  <w:r w:rsidRPr="00A73ADD">
        <w:rPr>
          <w:rFonts w:ascii="Arial" w:hAnsi="Arial" w:cs="Arial"/>
          <w:b/>
          <w:sz w:val="24"/>
          <w:szCs w:val="24"/>
        </w:rPr>
        <w:t xml:space="preserve"> </w:t>
      </w:r>
    </w:p>
    <w:p w14:paraId="77E2C83D" w14:textId="6711F06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center"/>
        <w:rPr>
          <w:rFonts w:ascii="Arial" w:hAnsi="Arial" w:cs="Arial"/>
          <w:sz w:val="24"/>
          <w:szCs w:val="24"/>
        </w:rPr>
      </w:pPr>
      <w:r w:rsidRPr="00882039">
        <w:rPr>
          <w:rFonts w:ascii="Arial" w:hAnsi="Arial" w:cs="Arial"/>
          <w:b/>
          <w:bCs/>
          <w:sz w:val="24"/>
          <w:szCs w:val="24"/>
        </w:rPr>
        <w:t xml:space="preserve">EXERCICE III </w:t>
      </w:r>
      <w:r w:rsidR="00492FF3">
        <w:rPr>
          <w:rFonts w:ascii="Arial" w:hAnsi="Arial" w:cs="Arial"/>
          <w:b/>
          <w:bCs/>
          <w:sz w:val="24"/>
          <w:szCs w:val="24"/>
        </w:rPr>
        <w:t>–</w:t>
      </w:r>
      <w:r w:rsidRPr="00882039">
        <w:rPr>
          <w:rFonts w:ascii="Arial" w:hAnsi="Arial" w:cs="Arial"/>
          <w:b/>
          <w:bCs/>
          <w:sz w:val="24"/>
          <w:szCs w:val="24"/>
        </w:rPr>
        <w:t xml:space="preserve"> TIR À L’ARC À LA PERCHE VERTICALE (6 points)</w:t>
      </w:r>
    </w:p>
    <w:p w14:paraId="44509718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C140D2" w14:textId="43C8AC19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BC96C9" wp14:editId="59B156E4">
            <wp:simplePos x="0" y="0"/>
            <wp:positionH relativeFrom="column">
              <wp:posOffset>4192083</wp:posOffset>
            </wp:positionH>
            <wp:positionV relativeFrom="paragraph">
              <wp:posOffset>41611</wp:posOffset>
            </wp:positionV>
            <wp:extent cx="2333722" cy="1300162"/>
            <wp:effectExtent l="0" t="0" r="0" b="0"/>
            <wp:wrapTight wrapText="bothSides">
              <wp:wrapPolygon edited="0">
                <wp:start x="0" y="0"/>
                <wp:lineTo x="0" y="21210"/>
                <wp:lineTo x="21336" y="21210"/>
                <wp:lineTo x="21336" y="0"/>
                <wp:lineTo x="0" y="0"/>
              </wp:wrapPolygon>
            </wp:wrapTight>
            <wp:docPr id="19851093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22" cy="130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780">
        <w:rPr>
          <w:rFonts w:ascii="Arial" w:hAnsi="Arial" w:cs="Arial"/>
          <w:sz w:val="24"/>
          <w:szCs w:val="24"/>
        </w:rPr>
        <w:t>Le tir à l'arc à la perche verticale est très répandu dans la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région des Hauts de France où il est pratiqué sur des terrains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prévus à cet effet (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92FF3">
        <w:rPr>
          <w:rFonts w:ascii="Arial" w:hAnsi="Arial" w:cs="Arial"/>
          <w:b/>
          <w:bCs/>
          <w:sz w:val="24"/>
          <w:szCs w:val="24"/>
        </w:rPr>
        <w:t>1</w:t>
      </w:r>
      <w:r w:rsidRPr="00E41780">
        <w:rPr>
          <w:rFonts w:ascii="Arial" w:hAnsi="Arial" w:cs="Arial"/>
          <w:sz w:val="24"/>
          <w:szCs w:val="24"/>
        </w:rPr>
        <w:t>). L'histoire de la pratique dans cette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région remonte au moyen âge et à la guerre de cent ans quand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l’archerie perfectionnée par les Anglais était propagée dans le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territoire.</w:t>
      </w:r>
    </w:p>
    <w:p w14:paraId="313C67CE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F4C66FB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B6BAA79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AE09CFF" w14:textId="0117718C" w:rsidR="001F043E" w:rsidRPr="006913B4" w:rsidRDefault="001F043E" w:rsidP="00492FF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92FF3">
        <w:rPr>
          <w:rFonts w:ascii="Arial" w:hAnsi="Arial" w:cs="Arial"/>
          <w:b/>
          <w:bCs/>
          <w:sz w:val="20"/>
          <w:szCs w:val="20"/>
          <w:u w:val="single"/>
        </w:rPr>
        <w:t xml:space="preserve">Figure </w:t>
      </w:r>
      <w:r w:rsidR="00492FF3" w:rsidRPr="00492FF3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6913B4">
        <w:rPr>
          <w:rFonts w:ascii="Arial" w:hAnsi="Arial" w:cs="Arial"/>
          <w:b/>
          <w:bCs/>
          <w:sz w:val="20"/>
          <w:szCs w:val="20"/>
        </w:rPr>
        <w:t xml:space="preserve"> : </w:t>
      </w:r>
      <w:r w:rsidRPr="00492FF3">
        <w:rPr>
          <w:rFonts w:ascii="Arial" w:hAnsi="Arial" w:cs="Arial"/>
          <w:sz w:val="20"/>
          <w:szCs w:val="20"/>
        </w:rPr>
        <w:t>Tir à l’arc vertical</w:t>
      </w:r>
    </w:p>
    <w:p w14:paraId="05F39AE9" w14:textId="3FB45CD1" w:rsidR="001F043E" w:rsidRPr="00492FF3" w:rsidRDefault="001F043E" w:rsidP="00492FF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492FF3">
        <w:rPr>
          <w:rFonts w:ascii="Arial" w:hAnsi="Arial" w:cs="Arial"/>
          <w:i/>
          <w:iCs/>
          <w:sz w:val="20"/>
          <w:szCs w:val="20"/>
        </w:rPr>
        <w:t xml:space="preserve">Source : </w:t>
      </w:r>
      <w:hyperlink r:id="rId7" w:history="1">
        <w:r w:rsidRPr="00492FF3">
          <w:rPr>
            <w:rStyle w:val="Lienhypertexte"/>
            <w:rFonts w:ascii="Arial" w:hAnsi="Arial" w:cs="Arial"/>
            <w:i/>
            <w:iCs/>
            <w:sz w:val="20"/>
            <w:szCs w:val="20"/>
          </w:rPr>
          <w:t>www.lavoixdunord.fr</w:t>
        </w:r>
      </w:hyperlink>
    </w:p>
    <w:p w14:paraId="7A264BA5" w14:textId="77777777" w:rsidR="001F043E" w:rsidRPr="00E83505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0DF38" w14:textId="62E3EE35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>Le jeu consiste à abattre des cibles, appelées « oiseaux », situées en haut d'une perche mesurant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30 mètres, les premières cibles se trouvant à 25 mètres du sol. L'archer se positionne au bas de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la perche afin d'abattre le plus d'oiseaux possibles. Les oiseaux rapportent des points selon leur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position sur la perche. Pour être susceptible de marquer des points l’archer doit faire en sorte que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la flèche atteigne, au niveau de la perche, une hauteur comprise entre 25 et 30 m.</w:t>
      </w:r>
    </w:p>
    <w:p w14:paraId="2FF03EF0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67A3B3D" w14:textId="77777777" w:rsidR="00492FF3" w:rsidRPr="00B707DB" w:rsidRDefault="00492FF3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EAB3DA1" w14:textId="2471BA77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>Dans cet exercice, on s’intéresse au mouvement de la flèche assimilée à un point matériel de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masse </w:t>
      </w:r>
      <w:r w:rsidRPr="00E41780">
        <w:rPr>
          <w:rFonts w:ascii="Cambria Math" w:hAnsi="Cambria Math" w:cs="Cambria Math"/>
          <w:sz w:val="24"/>
          <w:szCs w:val="24"/>
        </w:rPr>
        <w:t>𝑚</w:t>
      </w:r>
      <w:r w:rsidRPr="00E41780">
        <w:rPr>
          <w:rFonts w:ascii="Arial" w:hAnsi="Arial" w:cs="Arial"/>
          <w:sz w:val="24"/>
          <w:szCs w:val="24"/>
        </w:rPr>
        <w:t xml:space="preserve"> dans le référentiel terrestre supposé galiléen. </w:t>
      </w:r>
      <w:r>
        <w:rPr>
          <w:rFonts w:ascii="Arial" w:hAnsi="Arial" w:cs="Arial"/>
          <w:sz w:val="24"/>
          <w:szCs w:val="24"/>
        </w:rPr>
        <w:t xml:space="preserve">Toutes les actions de l’air </w:t>
      </w:r>
      <w:r w:rsidRPr="00E41780">
        <w:rPr>
          <w:rFonts w:ascii="Arial" w:hAnsi="Arial" w:cs="Arial"/>
          <w:sz w:val="24"/>
          <w:szCs w:val="24"/>
        </w:rPr>
        <w:t>seront négligé</w:t>
      </w:r>
      <w:r>
        <w:rPr>
          <w:rFonts w:ascii="Arial" w:hAnsi="Arial" w:cs="Arial"/>
          <w:sz w:val="24"/>
          <w:szCs w:val="24"/>
        </w:rPr>
        <w:t>e</w:t>
      </w:r>
      <w:r w:rsidRPr="00E41780">
        <w:rPr>
          <w:rFonts w:ascii="Arial" w:hAnsi="Arial" w:cs="Arial"/>
          <w:sz w:val="24"/>
          <w:szCs w:val="24"/>
        </w:rPr>
        <w:t>s. La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situation est représentée sur la 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92FF3">
        <w:rPr>
          <w:rFonts w:ascii="Arial" w:hAnsi="Arial" w:cs="Arial"/>
          <w:b/>
          <w:bCs/>
          <w:sz w:val="24"/>
          <w:szCs w:val="24"/>
        </w:rPr>
        <w:t>2</w:t>
      </w:r>
      <w:r w:rsidRPr="00E41780">
        <w:rPr>
          <w:rFonts w:ascii="Arial" w:hAnsi="Arial" w:cs="Arial"/>
          <w:sz w:val="24"/>
          <w:szCs w:val="24"/>
        </w:rPr>
        <w:t xml:space="preserve"> ci-</w:t>
      </w:r>
      <w:r w:rsidR="00492FF3">
        <w:rPr>
          <w:rFonts w:ascii="Arial" w:hAnsi="Arial" w:cs="Arial"/>
          <w:sz w:val="24"/>
          <w:szCs w:val="24"/>
        </w:rPr>
        <w:t>dessous</w:t>
      </w:r>
      <w:r w:rsidRPr="00E41780">
        <w:rPr>
          <w:rFonts w:ascii="Arial" w:hAnsi="Arial" w:cs="Arial"/>
          <w:sz w:val="24"/>
          <w:szCs w:val="24"/>
        </w:rPr>
        <w:t>, sans souci d’échelle.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D665D3" w14:textId="77777777" w:rsidR="00492FF3" w:rsidRDefault="00492FF3" w:rsidP="00492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DD84DAC" wp14:editId="58067D51">
            <wp:extent cx="4925706" cy="4191000"/>
            <wp:effectExtent l="0" t="0" r="8255" b="0"/>
            <wp:docPr id="1036531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31177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7"/>
                    <a:stretch/>
                  </pic:blipFill>
                  <pic:spPr bwMode="auto">
                    <a:xfrm>
                      <a:off x="0" y="0"/>
                      <a:ext cx="4942281" cy="420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8050E" w14:textId="5C42276B" w:rsidR="001F043E" w:rsidRPr="00E83505" w:rsidRDefault="001F043E" w:rsidP="00492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3505">
        <w:rPr>
          <w:rFonts w:ascii="Arial" w:hAnsi="Arial" w:cs="Arial"/>
          <w:b/>
          <w:bCs/>
          <w:sz w:val="24"/>
          <w:szCs w:val="24"/>
          <w:u w:val="single"/>
        </w:rPr>
        <w:t xml:space="preserve">Figure </w:t>
      </w:r>
      <w:r w:rsidR="00492FF3" w:rsidRPr="00E83505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83505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E83505">
        <w:rPr>
          <w:rFonts w:ascii="Arial" w:hAnsi="Arial" w:cs="Arial"/>
          <w:sz w:val="24"/>
          <w:szCs w:val="24"/>
        </w:rPr>
        <w:t>Schéma du tir à l’arc vertical</w:t>
      </w:r>
    </w:p>
    <w:p w14:paraId="1EC28739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96D370" w14:textId="70EF1341" w:rsidR="001F043E" w:rsidRPr="00B707DB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FF3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4C3A3226" w14:textId="77777777" w:rsidR="001F043E" w:rsidRPr="00B707DB" w:rsidRDefault="001F043E" w:rsidP="00492F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Masse d’une flèche : </w:t>
      </w:r>
      <w:r w:rsidRPr="00B707DB">
        <w:rPr>
          <w:rFonts w:ascii="Cambria Math" w:hAnsi="Cambria Math" w:cs="Cambria Math"/>
          <w:sz w:val="24"/>
          <w:szCs w:val="24"/>
        </w:rPr>
        <w:t>𝑚</w:t>
      </w:r>
      <w:r w:rsidRPr="00B707DB">
        <w:rPr>
          <w:rFonts w:ascii="Arial" w:hAnsi="Arial" w:cs="Arial"/>
          <w:sz w:val="24"/>
          <w:szCs w:val="24"/>
        </w:rPr>
        <w:t xml:space="preserve"> = 1,00 × 10</w:t>
      </w:r>
      <w:r w:rsidRPr="00B707DB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B707DB">
        <w:rPr>
          <w:rFonts w:ascii="Arial" w:hAnsi="Arial" w:cs="Arial"/>
          <w:sz w:val="17"/>
          <w:szCs w:val="17"/>
        </w:rPr>
        <w:t xml:space="preserve"> </w:t>
      </w:r>
      <w:r w:rsidRPr="00B707DB">
        <w:rPr>
          <w:rFonts w:ascii="Arial" w:hAnsi="Arial" w:cs="Arial"/>
          <w:sz w:val="24"/>
          <w:szCs w:val="24"/>
        </w:rPr>
        <w:t>g.</w:t>
      </w:r>
    </w:p>
    <w:p w14:paraId="6FA2BA10" w14:textId="4E513019" w:rsidR="001F043E" w:rsidRPr="00B707DB" w:rsidRDefault="001F043E" w:rsidP="00492F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Intensité de la pesanteur : </w:t>
      </w:r>
      <w:r w:rsidRPr="00B707DB">
        <w:rPr>
          <w:rFonts w:ascii="Cambria Math" w:hAnsi="Cambria Math" w:cs="Cambria Math"/>
          <w:sz w:val="24"/>
          <w:szCs w:val="24"/>
        </w:rPr>
        <w:t>𝑔</w:t>
      </w:r>
      <w:r w:rsidRPr="00B707DB">
        <w:rPr>
          <w:rFonts w:ascii="Arial" w:hAnsi="Arial" w:cs="Arial"/>
          <w:sz w:val="24"/>
          <w:szCs w:val="24"/>
        </w:rPr>
        <w:t xml:space="preserve"> = 9,8 m·s</w:t>
      </w:r>
      <w:r w:rsidR="00492FF3">
        <w:rPr>
          <w:rFonts w:ascii="Arial" w:eastAsia="Arial" w:hAnsi="Arial" w:cs="Arial"/>
          <w:sz w:val="24"/>
          <w:szCs w:val="24"/>
          <w:vertAlign w:val="superscript"/>
        </w:rPr>
        <w:t>–</w:t>
      </w:r>
      <w:r w:rsidRPr="00B707DB">
        <w:rPr>
          <w:rFonts w:ascii="Arial" w:eastAsia="Arial" w:hAnsi="Arial" w:cs="Arial" w:hint="eastAsia"/>
          <w:sz w:val="24"/>
          <w:szCs w:val="24"/>
          <w:vertAlign w:val="superscript"/>
        </w:rPr>
        <w:t>1</w:t>
      </w:r>
      <w:r w:rsidRPr="00B707DB">
        <w:rPr>
          <w:rFonts w:ascii="Arial" w:hAnsi="Arial" w:cs="Arial"/>
          <w:sz w:val="24"/>
          <w:szCs w:val="24"/>
        </w:rPr>
        <w:t>.</w:t>
      </w:r>
    </w:p>
    <w:p w14:paraId="50C8E4FB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CADF3" w14:textId="0C02758E" w:rsidR="0090082A" w:rsidRPr="0090082A" w:rsidRDefault="00492FF3" w:rsidP="00B533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0082A" w:rsidRPr="00E04E3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</w:t>
      </w:r>
      <w:r w:rsidR="0090082A" w:rsidRPr="0090082A">
        <w:rPr>
          <w:rFonts w:ascii="Arial" w:hAnsi="Arial" w:cs="Arial"/>
          <w:b/>
          <w:bCs/>
          <w:sz w:val="24"/>
          <w:szCs w:val="24"/>
        </w:rPr>
        <w:t xml:space="preserve"> : Étude énergétique d’un tir vertical</w:t>
      </w:r>
    </w:p>
    <w:p w14:paraId="095B45FB" w14:textId="688DC3E6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>L’archer tire une flèche verticalement et se demande si celle-ci dépassera le haut de la perche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situé à 30 m. On appelle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la hauteur maximale atteinte par la flèche à l’instant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Cambria Math" w:hAnsi="Cambria Math" w:cs="Cambria Math"/>
          <w:sz w:val="24"/>
          <w:szCs w:val="24"/>
          <w:vertAlign w:val="subscript"/>
        </w:rPr>
        <w:t>H</w:t>
      </w:r>
      <w:r w:rsidRPr="0090082A">
        <w:rPr>
          <w:rFonts w:ascii="Arial" w:hAnsi="Arial" w:cs="Arial"/>
          <w:sz w:val="24"/>
          <w:szCs w:val="24"/>
        </w:rPr>
        <w:t>.</w:t>
      </w:r>
    </w:p>
    <w:p w14:paraId="403B297B" w14:textId="77777777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FA09E" w14:textId="023E129D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À l’instant initial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0, l’archer lance sa flèche du point F. Le centre de gravité de la flèche F est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situé à une hauteur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 = 1,80 m du sol. Un capteur mesure la vitesse initiale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Pr="0090082A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 xml:space="preserve"> de la flèche et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indique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Pr="0090082A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 xml:space="preserve"> = 25,0 ± 0,5 m∙s</w:t>
      </w:r>
      <w:r w:rsidRPr="0090082A">
        <w:rPr>
          <w:rFonts w:ascii="Arial" w:hAnsi="Arial" w:cs="Arial"/>
          <w:sz w:val="24"/>
          <w:szCs w:val="24"/>
          <w:vertAlign w:val="superscript"/>
        </w:rPr>
        <w:t>–</w:t>
      </w:r>
      <w:r w:rsidRPr="0090082A">
        <w:rPr>
          <w:rFonts w:ascii="Arial" w:eastAsia="Arial" w:hAnsi="Arial" w:cs="Arial" w:hint="eastAsia"/>
          <w:sz w:val="24"/>
          <w:szCs w:val="24"/>
          <w:vertAlign w:val="superscript"/>
        </w:rPr>
        <w:t>1</w:t>
      </w:r>
      <w:r w:rsidRPr="0090082A">
        <w:rPr>
          <w:rFonts w:ascii="Arial" w:hAnsi="Arial" w:cs="Arial"/>
          <w:sz w:val="24"/>
          <w:szCs w:val="24"/>
        </w:rPr>
        <w:t>. On néglige tous les frottements. L’origine de l’énergie potentielle</w:t>
      </w:r>
      <w:r w:rsidR="00225301"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>de pesanteur est prise au niveau du sol.</w:t>
      </w:r>
    </w:p>
    <w:p w14:paraId="0AAFAF99" w14:textId="77777777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1C49C" w14:textId="48E52749" w:rsidR="0090082A" w:rsidRPr="0090082A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Donner l’expression de l’énergie mécanique </w:t>
      </w:r>
      <w:r w:rsidRPr="0090082A">
        <w:rPr>
          <w:rFonts w:ascii="Cambria Math" w:hAnsi="Cambria Math" w:cs="Cambria Math"/>
          <w:sz w:val="24"/>
          <w:szCs w:val="24"/>
        </w:rPr>
        <w:t>𝐸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m</w:t>
      </w:r>
      <w:r w:rsidRPr="0090082A">
        <w:rPr>
          <w:rFonts w:ascii="Arial" w:hAnsi="Arial" w:cs="Arial"/>
          <w:sz w:val="24"/>
          <w:szCs w:val="24"/>
        </w:rPr>
        <w:t xml:space="preserve">(0) de la flèche à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0 en fonction de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, </w:t>
      </w:r>
      <w:r w:rsidRPr="0090082A">
        <w:rPr>
          <w:rFonts w:ascii="Cambria Math" w:hAnsi="Cambria Math" w:cs="Cambria Math"/>
          <w:sz w:val="24"/>
          <w:szCs w:val="24"/>
        </w:rPr>
        <w:t>𝑚</w:t>
      </w:r>
      <w:r w:rsidRPr="0090082A">
        <w:rPr>
          <w:rFonts w:ascii="Arial" w:hAnsi="Arial" w:cs="Arial"/>
          <w:sz w:val="24"/>
          <w:szCs w:val="24"/>
        </w:rPr>
        <w:t>,</w:t>
      </w:r>
    </w:p>
    <w:p w14:paraId="16F2CE3B" w14:textId="77777777" w:rsidR="00225301" w:rsidRDefault="0090082A" w:rsidP="0022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Cambria Math" w:hAnsi="Cambria Math" w:cs="Cambria Math"/>
          <w:sz w:val="24"/>
          <w:szCs w:val="24"/>
        </w:rPr>
        <w:t>𝑔</w:t>
      </w:r>
      <w:r w:rsidRPr="0090082A">
        <w:rPr>
          <w:rFonts w:ascii="Arial" w:hAnsi="Arial" w:cs="Arial"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>.</w:t>
      </w:r>
    </w:p>
    <w:p w14:paraId="357124A2" w14:textId="77777777" w:rsidR="00225301" w:rsidRDefault="00225301" w:rsidP="0022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FEF747" w14:textId="36BCF28F" w:rsidR="0090082A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 xml:space="preserve">Donner l’expression de l’énergie mécanique </w:t>
      </w:r>
      <w:r w:rsidRPr="00225301">
        <w:rPr>
          <w:rFonts w:ascii="Cambria Math" w:hAnsi="Cambria Math" w:cs="Cambria Math"/>
          <w:sz w:val="24"/>
          <w:szCs w:val="24"/>
        </w:rPr>
        <w:t>𝐸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m</w:t>
      </w:r>
      <w:r w:rsidRPr="00225301">
        <w:rPr>
          <w:rFonts w:ascii="Arial" w:hAnsi="Arial" w:cs="Arial"/>
          <w:sz w:val="24"/>
          <w:szCs w:val="24"/>
        </w:rPr>
        <w:t>(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H</w:t>
      </w:r>
      <w:r w:rsidRPr="00225301">
        <w:rPr>
          <w:rFonts w:ascii="Arial" w:hAnsi="Arial" w:cs="Arial"/>
          <w:sz w:val="24"/>
          <w:szCs w:val="24"/>
        </w:rPr>
        <w:t xml:space="preserve">) de la flèche à 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Pr="00225301">
        <w:rPr>
          <w:rFonts w:ascii="Arial" w:hAnsi="Arial" w:cs="Arial"/>
          <w:sz w:val="24"/>
          <w:szCs w:val="24"/>
        </w:rPr>
        <w:t xml:space="preserve"> = 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H</w:t>
      </w:r>
      <w:r w:rsidRPr="00225301">
        <w:rPr>
          <w:rFonts w:ascii="Arial" w:hAnsi="Arial" w:cs="Arial"/>
          <w:sz w:val="24"/>
          <w:szCs w:val="24"/>
        </w:rPr>
        <w:t xml:space="preserve"> en fonction de </w:t>
      </w:r>
      <w:r w:rsidRPr="00225301">
        <w:rPr>
          <w:rFonts w:ascii="Cambria Math" w:hAnsi="Cambria Math" w:cs="Cambria Math"/>
          <w:sz w:val="24"/>
          <w:szCs w:val="24"/>
        </w:rPr>
        <w:t>𝑚</w:t>
      </w:r>
      <w:r w:rsidRPr="00225301">
        <w:rPr>
          <w:rFonts w:ascii="Arial" w:hAnsi="Arial" w:cs="Arial"/>
          <w:sz w:val="24"/>
          <w:szCs w:val="24"/>
        </w:rPr>
        <w:t>,</w:t>
      </w:r>
      <w:r w:rsidR="00225301"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sz w:val="24"/>
          <w:szCs w:val="24"/>
        </w:rPr>
        <w:t>𝑔</w:t>
      </w:r>
      <w:r w:rsidRPr="0090082A">
        <w:rPr>
          <w:rFonts w:ascii="Arial" w:hAnsi="Arial" w:cs="Arial"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>.</w:t>
      </w:r>
    </w:p>
    <w:p w14:paraId="26FF1779" w14:textId="77777777" w:rsid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1EC2798" w14:textId="535B64B5" w:rsidR="00225301" w:rsidRPr="0090082A" w:rsidRDefault="00225301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En déduire que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</w:t>
      </w:r>
      <w:r w:rsidRPr="00225301">
        <w:rPr>
          <w:rFonts w:ascii="Arial" w:hAnsi="Arial" w:cs="Arial"/>
          <w:position w:val="-26"/>
          <w:sz w:val="24"/>
          <w:szCs w:val="24"/>
        </w:rPr>
        <w:object w:dxaOrig="360" w:dyaOrig="660" w14:anchorId="5FA2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 o:ole="">
            <v:imagedata r:id="rId9" o:title=""/>
          </v:shape>
          <o:OLEObject Type="Embed" ProgID="Equation.DSMT4" ShapeID="_x0000_i1025" DrawAspect="Content" ObjectID="_1768543840" r:id="rId10"/>
        </w:object>
      </w:r>
      <w:r w:rsidR="00352A8E">
        <w:rPr>
          <w:rFonts w:ascii="Arial" w:hAnsi="Arial" w:cs="Arial"/>
          <w:sz w:val="24"/>
          <w:szCs w:val="24"/>
        </w:rPr>
        <w:t>.</w:t>
      </w:r>
    </w:p>
    <w:p w14:paraId="53294FD2" w14:textId="20E6ED36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L’incertitude-type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) sur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se calcule avec la relation : </w:t>
      </w:r>
      <w:r w:rsidR="00225301" w:rsidRPr="00225301">
        <w:rPr>
          <w:rFonts w:ascii="Cambria Math" w:hAnsi="Cambria Math" w:cs="Cambria Math"/>
          <w:position w:val="-30"/>
          <w:sz w:val="24"/>
          <w:szCs w:val="24"/>
        </w:rPr>
        <w:object w:dxaOrig="3300" w:dyaOrig="780" w14:anchorId="437F0626">
          <v:shape id="_x0000_i1026" type="#_x0000_t75" style="width:165pt;height:39pt" o:ole="">
            <v:imagedata r:id="rId11" o:title=""/>
          </v:shape>
          <o:OLEObject Type="Embed" ProgID="Equation.DSMT4" ShapeID="_x0000_i1026" DrawAspect="Content" ObjectID="_1768543841" r:id="rId12"/>
        </w:object>
      </w:r>
      <w:r w:rsidR="00225301">
        <w:rPr>
          <w:rFonts w:ascii="Cambria Math" w:hAnsi="Cambria Math" w:cs="Cambria Math"/>
          <w:sz w:val="24"/>
          <w:szCs w:val="24"/>
        </w:rPr>
        <w:t xml:space="preserve"> </w:t>
      </w:r>
    </w:p>
    <w:p w14:paraId="200BBBA9" w14:textId="77777777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où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𝑥</w:t>
      </w:r>
      <w:r w:rsidRPr="0090082A">
        <w:rPr>
          <w:rFonts w:ascii="Arial" w:hAnsi="Arial" w:cs="Arial"/>
          <w:sz w:val="24"/>
          <w:szCs w:val="24"/>
        </w:rPr>
        <w:t xml:space="preserve">) désigne l’incertitude-type associée à la grandeur </w:t>
      </w:r>
      <w:r w:rsidRPr="0090082A">
        <w:rPr>
          <w:rFonts w:ascii="Cambria Math" w:hAnsi="Cambria Math" w:cs="Cambria Math"/>
          <w:sz w:val="24"/>
          <w:szCs w:val="24"/>
        </w:rPr>
        <w:t>𝑥</w:t>
      </w:r>
      <w:r w:rsidRPr="0090082A">
        <w:rPr>
          <w:rFonts w:ascii="Arial" w:hAnsi="Arial" w:cs="Arial"/>
          <w:sz w:val="24"/>
          <w:szCs w:val="24"/>
        </w:rPr>
        <w:t>.</w:t>
      </w:r>
    </w:p>
    <w:p w14:paraId="300E7B9A" w14:textId="77777777" w:rsidR="00225301" w:rsidRPr="0090082A" w:rsidRDefault="00225301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B1C19" w14:textId="77777777" w:rsidR="00225301" w:rsidRP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 xml:space="preserve">Calculer </w:t>
      </w:r>
      <w:r w:rsidRPr="00225301">
        <w:rPr>
          <w:rFonts w:ascii="Cambria Math" w:hAnsi="Cambria Math" w:cs="Cambria Math"/>
          <w:sz w:val="24"/>
          <w:szCs w:val="24"/>
        </w:rPr>
        <w:t>𝐻</w:t>
      </w:r>
      <w:r w:rsidRPr="00225301">
        <w:rPr>
          <w:rFonts w:ascii="Arial" w:hAnsi="Arial" w:cs="Arial"/>
          <w:sz w:val="24"/>
          <w:szCs w:val="24"/>
        </w:rPr>
        <w:t xml:space="preserve"> en vous appuyant sur la question </w:t>
      </w:r>
      <w:r w:rsidRPr="00225301">
        <w:rPr>
          <w:rFonts w:ascii="Arial" w:hAnsi="Arial" w:cs="Arial"/>
          <w:b/>
          <w:bCs/>
          <w:sz w:val="24"/>
          <w:szCs w:val="24"/>
        </w:rPr>
        <w:t>A.3.</w:t>
      </w:r>
    </w:p>
    <w:p w14:paraId="6F68B022" w14:textId="77777777" w:rsidR="00225301" w:rsidRP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D1B1A20" w14:textId="77777777" w:rsid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Évaluer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) sachant que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) = 0,01 m, puis donner un encadrement de la valeur de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>.</w:t>
      </w:r>
    </w:p>
    <w:p w14:paraId="03C60197" w14:textId="77777777" w:rsidR="00225301" w:rsidRPr="00225301" w:rsidRDefault="00225301" w:rsidP="00225301">
      <w:pPr>
        <w:pStyle w:val="Paragraphedeliste"/>
        <w:rPr>
          <w:rFonts w:ascii="Arial" w:hAnsi="Arial" w:cs="Arial"/>
          <w:sz w:val="24"/>
          <w:szCs w:val="24"/>
        </w:rPr>
      </w:pPr>
    </w:p>
    <w:p w14:paraId="54CDC97B" w14:textId="7DC69193" w:rsidR="0090082A" w:rsidRP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>Indiquer si la flèche dépasse le haut de la perche. Justifier.</w:t>
      </w:r>
    </w:p>
    <w:p w14:paraId="17BDB5F8" w14:textId="77777777" w:rsidR="0090082A" w:rsidRPr="00E04E3E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98122A2" w14:textId="77777777" w:rsid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E6FD9" w14:textId="7B98B062" w:rsidR="0090082A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E04E3E">
        <w:rPr>
          <w:rFonts w:ascii="Arial" w:hAnsi="Arial" w:cs="Arial"/>
          <w:b/>
          <w:bCs/>
          <w:sz w:val="24"/>
          <w:szCs w:val="24"/>
        </w:rPr>
        <w:t xml:space="preserve"> : Étude de la trajectoire de la flèche lors d’un tir visant le mat</w:t>
      </w:r>
    </w:p>
    <w:p w14:paraId="007AE0B5" w14:textId="77777777" w:rsidR="00E04E3E" w:rsidRP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05640C" w14:textId="63FAB63F" w:rsidR="001F043E" w:rsidRDefault="001F04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 xml:space="preserve">L’archer situé à une distance </w:t>
      </w:r>
      <w:r w:rsidRPr="00E41780">
        <w:rPr>
          <w:rFonts w:ascii="Cambria Math" w:hAnsi="Cambria Math" w:cs="Cambria Math"/>
          <w:sz w:val="24"/>
          <w:szCs w:val="24"/>
        </w:rPr>
        <w:t>𝐷</w:t>
      </w:r>
      <w:r w:rsidRPr="00E41780">
        <w:rPr>
          <w:rFonts w:ascii="Arial" w:hAnsi="Arial" w:cs="Arial"/>
          <w:sz w:val="24"/>
          <w:szCs w:val="24"/>
        </w:rPr>
        <w:t xml:space="preserve"> = 5</w:t>
      </w:r>
      <w:r>
        <w:rPr>
          <w:rFonts w:ascii="Arial" w:hAnsi="Arial" w:cs="Arial"/>
          <w:sz w:val="24"/>
          <w:szCs w:val="24"/>
        </w:rPr>
        <w:t>,0</w:t>
      </w:r>
      <w:r w:rsidRPr="00E41780">
        <w:rPr>
          <w:rFonts w:ascii="Arial" w:hAnsi="Arial" w:cs="Arial"/>
          <w:sz w:val="24"/>
          <w:szCs w:val="24"/>
        </w:rPr>
        <w:t xml:space="preserve"> m de la base de la perche essaie d’atteindre les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oiseaux situés sur le mat en tirant la flèche avec un angle de tir </w:t>
      </w:r>
      <w:r w:rsidRPr="00E41780">
        <w:rPr>
          <w:rFonts w:ascii="Cambria Math" w:hAnsi="Cambria Math" w:cs="Cambria Math"/>
          <w:sz w:val="24"/>
          <w:szCs w:val="24"/>
        </w:rPr>
        <w:t>𝛼</w:t>
      </w:r>
      <w:r w:rsidRPr="00E41780">
        <w:rPr>
          <w:rFonts w:ascii="Arial" w:hAnsi="Arial" w:cs="Arial"/>
          <w:sz w:val="24"/>
          <w:szCs w:val="24"/>
        </w:rPr>
        <w:t xml:space="preserve"> = 80°. À l’instant initial </w:t>
      </w:r>
      <w:r w:rsidRPr="00E41780">
        <w:rPr>
          <w:rFonts w:ascii="Cambria Math" w:hAnsi="Cambria Math" w:cs="Cambria Math"/>
          <w:sz w:val="24"/>
          <w:szCs w:val="24"/>
        </w:rPr>
        <w:t>𝑡</w:t>
      </w:r>
      <w:r w:rsidRPr="00E41780">
        <w:rPr>
          <w:rFonts w:ascii="Arial" w:hAnsi="Arial" w:cs="Arial"/>
          <w:sz w:val="24"/>
          <w:szCs w:val="24"/>
        </w:rPr>
        <w:t xml:space="preserve"> = 0 s,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le centre de gravité de la flèche F est situé à une hauteur </w:t>
      </w:r>
      <w:r w:rsidRPr="00E41780">
        <w:rPr>
          <w:rFonts w:ascii="Cambria Math" w:hAnsi="Cambria Math" w:cs="Cambria Math"/>
          <w:sz w:val="24"/>
          <w:szCs w:val="24"/>
        </w:rPr>
        <w:t>ℎ</w:t>
      </w:r>
      <w:r w:rsidRPr="00E41780">
        <w:rPr>
          <w:rFonts w:ascii="Arial" w:hAnsi="Arial" w:cs="Arial"/>
          <w:sz w:val="24"/>
          <w:szCs w:val="24"/>
        </w:rPr>
        <w:t xml:space="preserve"> = 1,80 m du sol. La vitesse initiale est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notée </w:t>
      </w:r>
      <w:r w:rsidRPr="00B707DB">
        <w:rPr>
          <w:rFonts w:ascii="Arial" w:hAnsi="Arial" w:cs="Arial"/>
          <w:position w:val="-12"/>
          <w:sz w:val="24"/>
          <w:szCs w:val="24"/>
        </w:rPr>
        <w:object w:dxaOrig="300" w:dyaOrig="400" w14:anchorId="156AA5A1">
          <v:shape id="_x0000_i1027" type="#_x0000_t75" style="width:15.6pt;height:19.8pt" o:ole="">
            <v:imagedata r:id="rId13" o:title=""/>
          </v:shape>
          <o:OLEObject Type="Embed" ProgID="Equation.DSMT4" ShapeID="_x0000_i1027" DrawAspect="Content" ObjectID="_1768543842" r:id="rId14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et a pour valeur </w:t>
      </w:r>
      <w:r w:rsidRPr="00E41780">
        <w:rPr>
          <w:rFonts w:ascii="Cambria Math" w:hAnsi="Cambria Math" w:cs="Cambria Math"/>
          <w:sz w:val="24"/>
          <w:szCs w:val="24"/>
        </w:rPr>
        <w:t>𝑣</w:t>
      </w:r>
      <w:r w:rsidRPr="00B707DB">
        <w:rPr>
          <w:rFonts w:ascii="Cambria Math" w:hAnsi="Cambria Math" w:cs="Cambria Math"/>
          <w:sz w:val="24"/>
          <w:szCs w:val="24"/>
          <w:vertAlign w:val="subscript"/>
        </w:rPr>
        <w:t>0</w:t>
      </w:r>
      <w:r w:rsidRPr="00E41780">
        <w:rPr>
          <w:rFonts w:ascii="Arial" w:hAnsi="Arial" w:cs="Arial"/>
          <w:sz w:val="17"/>
          <w:szCs w:val="17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= 25,0 m∙s</w:t>
      </w:r>
      <w:r w:rsidRPr="00B707DB">
        <w:rPr>
          <w:rFonts w:ascii="Arial" w:hAnsi="Arial" w:cs="Arial"/>
          <w:sz w:val="24"/>
          <w:szCs w:val="24"/>
          <w:vertAlign w:val="superscript"/>
        </w:rPr>
        <w:t>–1</w:t>
      </w:r>
      <w:r w:rsidRPr="00B707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80A11" w14:textId="77777777" w:rsidR="001F043E" w:rsidRPr="00B707DB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2670671" w14:textId="0A1A4FD5" w:rsidR="001F043E" w:rsidRPr="006913B4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Établir le</w:t>
      </w:r>
      <w:r w:rsidRPr="006913B4">
        <w:rPr>
          <w:rFonts w:ascii="Arial" w:hAnsi="Arial" w:cs="Arial"/>
          <w:sz w:val="24"/>
          <w:szCs w:val="24"/>
        </w:rPr>
        <w:t xml:space="preserve"> bilan des forces s’exerçant sur la flèche.</w:t>
      </w:r>
    </w:p>
    <w:p w14:paraId="056EF5D8" w14:textId="77777777" w:rsidR="001F043E" w:rsidRPr="00B707DB" w:rsidRDefault="001F043E" w:rsidP="001F043E">
      <w:pPr>
        <w:pStyle w:val="Paragraphedeliste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CDA1C50" w14:textId="77777777" w:rsidR="001F043E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En utilisant la deuxième loi de Newton, déterminer les coordonnées </w:t>
      </w:r>
      <w:r w:rsidRPr="00B707DB">
        <w:rPr>
          <w:rFonts w:ascii="Cambria Math" w:hAnsi="Cambria Math" w:cs="Cambria Math"/>
          <w:sz w:val="24"/>
          <w:szCs w:val="24"/>
        </w:rPr>
        <w:t>𝑎</w:t>
      </w:r>
      <w:r w:rsidRPr="00B707DB">
        <w:rPr>
          <w:rFonts w:ascii="Arial" w:eastAsia="Arial" w:hAnsi="Arial" w:cs="Arial"/>
          <w:sz w:val="24"/>
          <w:szCs w:val="24"/>
          <w:vertAlign w:val="subscript"/>
        </w:rPr>
        <w:t>x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 xml:space="preserve">) et </w:t>
      </w:r>
      <w:r w:rsidRPr="00B707DB">
        <w:rPr>
          <w:rFonts w:ascii="Cambria Math" w:hAnsi="Cambria Math" w:cs="Cambria Math"/>
          <w:sz w:val="24"/>
          <w:szCs w:val="24"/>
        </w:rPr>
        <w:t>𝑎</w:t>
      </w:r>
      <w:r w:rsidRPr="00B707DB">
        <w:rPr>
          <w:rFonts w:ascii="Arial" w:eastAsia="Arial" w:hAnsi="Arial" w:cs="Arial"/>
          <w:sz w:val="24"/>
          <w:szCs w:val="24"/>
          <w:vertAlign w:val="subscript"/>
        </w:rPr>
        <w:t>y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 xml:space="preserve">) du vecteur accélération </w:t>
      </w:r>
      <w:r w:rsidRPr="00B707DB">
        <w:rPr>
          <w:rFonts w:ascii="Arial" w:hAnsi="Arial" w:cs="Arial"/>
          <w:position w:val="-6"/>
          <w:sz w:val="24"/>
          <w:szCs w:val="24"/>
        </w:rPr>
        <w:object w:dxaOrig="200" w:dyaOrig="340" w14:anchorId="19DAE217">
          <v:shape id="_x0000_i1028" type="#_x0000_t75" style="width:10.8pt;height:17.4pt" o:ole="">
            <v:imagedata r:id="rId15" o:title=""/>
          </v:shape>
          <o:OLEObject Type="Embed" ProgID="Equation.DSMT4" ShapeID="_x0000_i1028" DrawAspect="Content" ObjectID="_1768543843" r:id="rId16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B707DB">
        <w:rPr>
          <w:rFonts w:ascii="Arial" w:hAnsi="Arial" w:cs="Arial"/>
          <w:sz w:val="24"/>
          <w:szCs w:val="24"/>
        </w:rPr>
        <w:t>de la flèche.</w:t>
      </w:r>
    </w:p>
    <w:p w14:paraId="267CEF6C" w14:textId="77777777" w:rsidR="001F043E" w:rsidRPr="006913B4" w:rsidRDefault="001F043E" w:rsidP="001F043E">
      <w:pPr>
        <w:pStyle w:val="Paragraphedeliste"/>
        <w:rPr>
          <w:rFonts w:ascii="Arial" w:hAnsi="Arial" w:cs="Arial"/>
          <w:sz w:val="24"/>
          <w:szCs w:val="24"/>
        </w:rPr>
      </w:pPr>
    </w:p>
    <w:p w14:paraId="4CAB1359" w14:textId="77777777" w:rsidR="001F043E" w:rsidRPr="00B707DB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>Montrer que les équations horaires du mouvement de F ont pour expression :</w:t>
      </w:r>
    </w:p>
    <w:p w14:paraId="5A121C44" w14:textId="14D4C1AB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>) = (</w:t>
      </w:r>
      <w:r w:rsidRPr="00B707DB">
        <w:rPr>
          <w:rFonts w:ascii="Cambria Math" w:hAnsi="Cambria Math" w:cs="Cambria Math"/>
          <w:sz w:val="24"/>
          <w:szCs w:val="24"/>
        </w:rPr>
        <w:t>𝑣</w:t>
      </w:r>
      <w:r w:rsidRPr="00B707DB">
        <w:rPr>
          <w:rFonts w:ascii="Cambria Math" w:hAnsi="Cambria Math" w:cs="Cambria Math"/>
          <w:sz w:val="24"/>
          <w:szCs w:val="24"/>
          <w:vertAlign w:val="subscript"/>
        </w:rPr>
        <w:t>0</w:t>
      </w:r>
      <w:r w:rsidRPr="00B707DB">
        <w:rPr>
          <w:rFonts w:ascii="Arial" w:hAnsi="Arial" w:cs="Arial"/>
          <w:sz w:val="24"/>
          <w:szCs w:val="24"/>
        </w:rPr>
        <w:t xml:space="preserve"> cos</w:t>
      </w:r>
      <w:r w:rsidRPr="00E41780">
        <w:rPr>
          <w:rFonts w:ascii="Cambria Math" w:hAnsi="Cambria Math" w:cs="Cambria Math"/>
          <w:sz w:val="24"/>
          <w:szCs w:val="24"/>
        </w:rPr>
        <w:t>𝛼</w:t>
      </w:r>
      <w:r w:rsidRPr="00B707DB">
        <w:rPr>
          <w:rFonts w:ascii="Arial" w:hAnsi="Arial" w:cs="Arial"/>
          <w:sz w:val="24"/>
          <w:szCs w:val="24"/>
        </w:rPr>
        <w:t>)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>
        <w:rPr>
          <w:rFonts w:ascii="Cambria Math" w:hAnsi="Cambria Math" w:cs="Cambria Math"/>
          <w:sz w:val="24"/>
          <w:szCs w:val="24"/>
        </w:rPr>
        <w:t xml:space="preserve">    </w:t>
      </w:r>
      <w:r w:rsidRPr="00B707DB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   </w:t>
      </w:r>
      <w:r w:rsidRPr="00B707DB">
        <w:rPr>
          <w:rFonts w:ascii="Arial" w:hAnsi="Arial" w:cs="Arial"/>
          <w:sz w:val="24"/>
          <w:szCs w:val="24"/>
        </w:rPr>
        <w:t xml:space="preserve"> </w:t>
      </w:r>
      <w:r w:rsidRPr="00B707DB">
        <w:rPr>
          <w:rFonts w:ascii="Cambria Math" w:hAnsi="Cambria Math" w:cs="Cambria Math"/>
          <w:sz w:val="24"/>
          <w:szCs w:val="24"/>
        </w:rPr>
        <w:t>𝑦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>) = −</w:t>
      </w:r>
      <w:r w:rsidR="00E83505" w:rsidRPr="00B707DB">
        <w:rPr>
          <w:rFonts w:ascii="Arial" w:hAnsi="Arial" w:cs="Arial"/>
          <w:position w:val="-24"/>
          <w:sz w:val="24"/>
          <w:szCs w:val="24"/>
        </w:rPr>
        <w:object w:dxaOrig="2260" w:dyaOrig="620" w14:anchorId="66F43D86">
          <v:shape id="_x0000_i1032" type="#_x0000_t75" style="width:112.8pt;height:30.6pt" o:ole="">
            <v:imagedata r:id="rId17" o:title=""/>
          </v:shape>
          <o:OLEObject Type="Embed" ProgID="Equation.DSMT4" ShapeID="_x0000_i1032" DrawAspect="Content" ObjectID="_1768543844" r:id="rId18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20896ACB" w14:textId="77777777" w:rsidR="00E04E3E" w:rsidRPr="00E04E3E" w:rsidRDefault="00E04E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10"/>
          <w:szCs w:val="10"/>
        </w:rPr>
      </w:pPr>
    </w:p>
    <w:p w14:paraId="03D33BDE" w14:textId="77777777" w:rsidR="001F043E" w:rsidRPr="00B707DB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Montrer que l'équation de la trajectoire </w:t>
      </w:r>
      <w:r w:rsidRPr="00B707DB">
        <w:rPr>
          <w:rFonts w:ascii="Cambria Math" w:hAnsi="Cambria Math" w:cs="Cambria Math"/>
          <w:sz w:val="24"/>
          <w:szCs w:val="24"/>
        </w:rPr>
        <w:t>𝑦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) de F peut s’écrire :</w:t>
      </w:r>
    </w:p>
    <w:p w14:paraId="59AC5AFC" w14:textId="291C2B8A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B707DB">
        <w:rPr>
          <w:rFonts w:ascii="Cambria Math" w:hAnsi="Cambria Math" w:cs="Cambria Math"/>
          <w:sz w:val="24"/>
          <w:szCs w:val="24"/>
        </w:rPr>
        <w:t>𝑦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) = −</w:t>
      </w:r>
      <w:r w:rsidR="006F038F" w:rsidRPr="00B707DB">
        <w:rPr>
          <w:rFonts w:ascii="Arial" w:hAnsi="Arial" w:cs="Arial"/>
          <w:position w:val="-30"/>
          <w:sz w:val="24"/>
          <w:szCs w:val="24"/>
        </w:rPr>
        <w:object w:dxaOrig="2880" w:dyaOrig="720" w14:anchorId="42E9253B">
          <v:shape id="_x0000_i1034" type="#_x0000_t75" style="width:2in;height:36pt" o:ole="">
            <v:imagedata r:id="rId19" o:title=""/>
          </v:shape>
          <o:OLEObject Type="Embed" ProgID="Equation.DSMT4" ShapeID="_x0000_i1034" DrawAspect="Content" ObjectID="_1768543845" r:id="rId20"/>
        </w:object>
      </w:r>
    </w:p>
    <w:p w14:paraId="14AE11F9" w14:textId="77777777" w:rsidR="00E83505" w:rsidRDefault="00E83505" w:rsidP="00E8350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4EA522B6" w14:textId="77777777" w:rsidR="001F043E" w:rsidRPr="00AC2D8A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2D8A">
        <w:rPr>
          <w:rFonts w:ascii="Arial" w:hAnsi="Arial" w:cs="Arial"/>
          <w:sz w:val="24"/>
          <w:szCs w:val="24"/>
        </w:rPr>
        <w:t xml:space="preserve">Indiquer, en justifiant, si </w:t>
      </w:r>
      <w:r>
        <w:rPr>
          <w:rFonts w:ascii="Arial" w:hAnsi="Arial" w:cs="Arial"/>
          <w:sz w:val="24"/>
          <w:szCs w:val="24"/>
        </w:rPr>
        <w:t>le</w:t>
      </w:r>
      <w:r w:rsidRPr="00AC2D8A">
        <w:rPr>
          <w:rFonts w:ascii="Arial" w:hAnsi="Arial" w:cs="Arial"/>
          <w:sz w:val="24"/>
          <w:szCs w:val="24"/>
        </w:rPr>
        <w:t xml:space="preserve"> tir</w:t>
      </w:r>
      <w:r>
        <w:rPr>
          <w:rFonts w:ascii="Arial" w:hAnsi="Arial" w:cs="Arial"/>
          <w:sz w:val="24"/>
          <w:szCs w:val="24"/>
        </w:rPr>
        <w:t xml:space="preserve"> de l’archer</w:t>
      </w:r>
      <w:r w:rsidRPr="00AC2D8A">
        <w:rPr>
          <w:rFonts w:ascii="Arial" w:hAnsi="Arial" w:cs="Arial"/>
          <w:sz w:val="24"/>
          <w:szCs w:val="24"/>
        </w:rPr>
        <w:t xml:space="preserve"> peut lui permettre de marquer des points.</w:t>
      </w:r>
    </w:p>
    <w:p w14:paraId="15A266DA" w14:textId="77777777" w:rsidR="006F038F" w:rsidRDefault="006F038F" w:rsidP="006F0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A199F76" w14:textId="12508793" w:rsidR="00B228AB" w:rsidRDefault="001F043E" w:rsidP="006F038F">
      <w:pPr>
        <w:autoSpaceDE w:val="0"/>
        <w:autoSpaceDN w:val="0"/>
        <w:adjustRightInd w:val="0"/>
        <w:spacing w:after="0" w:line="240" w:lineRule="auto"/>
        <w:jc w:val="both"/>
      </w:pPr>
      <w:r w:rsidRPr="00AC2D8A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sa démarche. Toute démarche,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C2D8A">
        <w:rPr>
          <w:rFonts w:ascii="Arial" w:hAnsi="Arial" w:cs="Arial"/>
          <w:i/>
          <w:iCs/>
          <w:sz w:val="24"/>
          <w:szCs w:val="24"/>
        </w:rPr>
        <w:t>même non aboutie, sera valorisée</w:t>
      </w:r>
    </w:p>
    <w:sectPr w:rsidR="00B228AB" w:rsidSect="007E75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5D3"/>
    <w:multiLevelType w:val="hybridMultilevel"/>
    <w:tmpl w:val="04A8E02A"/>
    <w:lvl w:ilvl="0" w:tplc="3AC4C9CE">
      <w:start w:val="1"/>
      <w:numFmt w:val="decimal"/>
      <w:lvlText w:val="A.4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F25"/>
    <w:multiLevelType w:val="hybridMultilevel"/>
    <w:tmpl w:val="04A80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5366"/>
    <w:multiLevelType w:val="hybridMultilevel"/>
    <w:tmpl w:val="A6D81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E9D"/>
    <w:multiLevelType w:val="hybridMultilevel"/>
    <w:tmpl w:val="9DA676D2"/>
    <w:lvl w:ilvl="0" w:tplc="AC5E33FA">
      <w:start w:val="1"/>
      <w:numFmt w:val="decimal"/>
      <w:lvlText w:val="A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B4D"/>
    <w:multiLevelType w:val="multilevel"/>
    <w:tmpl w:val="0150CCC4"/>
    <w:lvl w:ilvl="0">
      <w:start w:val="1"/>
      <w:numFmt w:val="decimal"/>
      <w:lvlText w:val="B.%1."/>
      <w:lvlJc w:val="left"/>
      <w:pPr>
        <w:ind w:left="570" w:hanging="5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855923245">
    <w:abstractNumId w:val="1"/>
  </w:num>
  <w:num w:numId="2" w16cid:durableId="168717978">
    <w:abstractNumId w:val="4"/>
  </w:num>
  <w:num w:numId="3" w16cid:durableId="785927611">
    <w:abstractNumId w:val="2"/>
  </w:num>
  <w:num w:numId="4" w16cid:durableId="1042750006">
    <w:abstractNumId w:val="3"/>
  </w:num>
  <w:num w:numId="5" w16cid:durableId="10519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E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A4911"/>
    <w:rsid w:val="001F043E"/>
    <w:rsid w:val="00222AF1"/>
    <w:rsid w:val="00224619"/>
    <w:rsid w:val="00225301"/>
    <w:rsid w:val="002C1384"/>
    <w:rsid w:val="002C22B2"/>
    <w:rsid w:val="002F5780"/>
    <w:rsid w:val="00352A8E"/>
    <w:rsid w:val="00356FF7"/>
    <w:rsid w:val="00391B19"/>
    <w:rsid w:val="003B4073"/>
    <w:rsid w:val="003B4A9B"/>
    <w:rsid w:val="0043274D"/>
    <w:rsid w:val="00436920"/>
    <w:rsid w:val="00492FF3"/>
    <w:rsid w:val="004A529D"/>
    <w:rsid w:val="004D5024"/>
    <w:rsid w:val="00563443"/>
    <w:rsid w:val="005C6F77"/>
    <w:rsid w:val="0064478C"/>
    <w:rsid w:val="00650736"/>
    <w:rsid w:val="006A21B4"/>
    <w:rsid w:val="006F038F"/>
    <w:rsid w:val="00734A2A"/>
    <w:rsid w:val="00741CAD"/>
    <w:rsid w:val="0074392A"/>
    <w:rsid w:val="00763847"/>
    <w:rsid w:val="0079195B"/>
    <w:rsid w:val="007975F7"/>
    <w:rsid w:val="007B3C65"/>
    <w:rsid w:val="007E75B1"/>
    <w:rsid w:val="00800102"/>
    <w:rsid w:val="00836722"/>
    <w:rsid w:val="00882039"/>
    <w:rsid w:val="008B0247"/>
    <w:rsid w:val="008E03A1"/>
    <w:rsid w:val="0090082A"/>
    <w:rsid w:val="00920787"/>
    <w:rsid w:val="009271CA"/>
    <w:rsid w:val="00944F28"/>
    <w:rsid w:val="00963A56"/>
    <w:rsid w:val="009856F3"/>
    <w:rsid w:val="00B228AB"/>
    <w:rsid w:val="00B533F6"/>
    <w:rsid w:val="00B55432"/>
    <w:rsid w:val="00BB006F"/>
    <w:rsid w:val="00BE19A8"/>
    <w:rsid w:val="00C41061"/>
    <w:rsid w:val="00C765E3"/>
    <w:rsid w:val="00CE3A19"/>
    <w:rsid w:val="00CE3D62"/>
    <w:rsid w:val="00CE6FCF"/>
    <w:rsid w:val="00D158B9"/>
    <w:rsid w:val="00D5084B"/>
    <w:rsid w:val="00D85F87"/>
    <w:rsid w:val="00D9172C"/>
    <w:rsid w:val="00DB6028"/>
    <w:rsid w:val="00E04E3E"/>
    <w:rsid w:val="00E83505"/>
    <w:rsid w:val="00EA0C68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45DB98"/>
  <w15:chartTrackingRefBased/>
  <w15:docId w15:val="{7E697C24-3228-408A-ABA4-1B0953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04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04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avoixdunord.fr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12</cp:revision>
  <dcterms:created xsi:type="dcterms:W3CDTF">2024-01-21T07:41:00Z</dcterms:created>
  <dcterms:modified xsi:type="dcterms:W3CDTF">2024-02-04T08:24:00Z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