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460D" w14:textId="77777777" w:rsidR="002937FE" w:rsidRDefault="00033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2022 Amérique du Sud Jour 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>
        <w:r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0EB217" w14:textId="77777777" w:rsidR="002937FE" w:rsidRDefault="00033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EXERCICE B (5 points)</w:t>
      </w:r>
    </w:p>
    <w:p w14:paraId="38D309E7" w14:textId="77777777" w:rsidR="002937FE" w:rsidRDefault="00033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Défibrillateur cardiaque implantable</w:t>
      </w:r>
    </w:p>
    <w:p w14:paraId="132FABFA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54D1F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CC53B0" w14:textId="77777777" w:rsidR="002937FE" w:rsidRDefault="0003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défibrillation est une méthode utilisée afin de régulariser le rythme cardiaque. Elle consiste à appliquer un « choc électrique » très bref au cœur du patient. Un défibrillateur interne est un petit boîtier qui est implanté dans le thorax du patient. Ce boîtier comporte trois éléments fondamentaux :</w:t>
      </w:r>
    </w:p>
    <w:p w14:paraId="4AB34DF8" w14:textId="77777777" w:rsidR="002937FE" w:rsidRDefault="000338F6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une</w:t>
      </w:r>
      <w:proofErr w:type="gramEnd"/>
      <w:r>
        <w:rPr>
          <w:rFonts w:ascii="Arial" w:hAnsi="Arial" w:cs="Arial"/>
          <w:sz w:val="24"/>
          <w:szCs w:val="24"/>
        </w:rPr>
        <w:t xml:space="preserve"> pile au lithium permettant l’apport d’énergie nécessaire au fonctionnement du dispositif.</w:t>
      </w:r>
    </w:p>
    <w:p w14:paraId="5BC3046D" w14:textId="77777777" w:rsidR="002937FE" w:rsidRDefault="000338F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pile délivre une tension à vide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3,0 V ;</w:t>
      </w:r>
    </w:p>
    <w:p w14:paraId="638DA190" w14:textId="77777777" w:rsidR="002937FE" w:rsidRDefault="000338F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circuits électroniques permettant, entre autres choses, d’analyser le rythme cardiaque du patient, de reconnaître des troubles et de déclencher un choc en cas de nécessité ;</w:t>
      </w:r>
    </w:p>
    <w:p w14:paraId="4B7BF498" w14:textId="77777777" w:rsidR="002937FE" w:rsidRDefault="000338F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condensateurs qui permettent de stocker l’énergie qui sera délivrée lors d’un choc ;</w:t>
      </w:r>
    </w:p>
    <w:p w14:paraId="6D63388B" w14:textId="77777777" w:rsidR="002937FE" w:rsidRDefault="000338F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électrodes qui relient le dispositif au cœur du patient.</w:t>
      </w:r>
    </w:p>
    <w:p w14:paraId="127D17B9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3C4FC" w14:textId="77777777" w:rsidR="002937FE" w:rsidRDefault="0003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défibrillateur peut être modélisé par le circuit ci-dessous.</w:t>
      </w:r>
    </w:p>
    <w:p w14:paraId="7FA8DAE6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E2A437" w14:textId="77777777" w:rsidR="002937FE" w:rsidRDefault="00033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AE559E" wp14:editId="3B173E94">
            <wp:extent cx="6118225" cy="159639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292CC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865429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75747" w14:textId="77777777" w:rsidR="002937FE" w:rsidRDefault="0003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fonctionnement du défibrillateur se décompose en deux phases :</w:t>
      </w:r>
    </w:p>
    <w:p w14:paraId="68BC02FA" w14:textId="77777777" w:rsidR="002937FE" w:rsidRDefault="000338F6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dans</w:t>
      </w:r>
      <w:proofErr w:type="gramEnd"/>
      <w:r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première phase, l’interrupteur K1 est fermé pendant que K2 est ouvert ; au début de cette phase, pris comme origine des temps, le condensateur est déchargé ;</w:t>
      </w:r>
    </w:p>
    <w:p w14:paraId="0FCB15E7" w14:textId="77777777" w:rsidR="002937FE" w:rsidRDefault="000338F6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>dans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la seconde phase, l’interrupteur K2 est fermé pendant que K1 est ouvert ; c’est dans cette phase que le choc a lieu. La résistance </w:t>
      </w:r>
      <w:r>
        <w:rPr>
          <w:rFonts w:ascii="Arial" w:hAnsi="Arial" w:cs="Arial"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modélise le comportement électrique du cœur.</w:t>
      </w:r>
    </w:p>
    <w:p w14:paraId="7D13F3AA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7BC2B" w14:textId="77777777" w:rsidR="002937FE" w:rsidRDefault="000338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Les quatre graphiques à la page suivante représentent des évolutions possibles de la tension aux bornes du condensateur en fonction du temps. Déterminer celui qui correspond à la première phase de fonctionnement en justifiant la réponse.</w:t>
      </w:r>
    </w:p>
    <w:p w14:paraId="697A7763" w14:textId="77777777" w:rsidR="002937FE" w:rsidRDefault="0003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br w:type="page"/>
      </w:r>
    </w:p>
    <w:p w14:paraId="1A4312E5" w14:textId="77777777" w:rsidR="002937FE" w:rsidRDefault="00033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C885BE" wp14:editId="78BF7E05">
            <wp:extent cx="6450330" cy="565531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565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98C9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A1656" w14:textId="77777777" w:rsidR="002937FE" w:rsidRDefault="0003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l’issue de la première phase, la charge du condensateur étant terminée, on passe à la deuxième phase de fonctionnement.</w:t>
      </w:r>
    </w:p>
    <w:p w14:paraId="1D47A761" w14:textId="77777777" w:rsidR="002937FE" w:rsidRDefault="0029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CE850" w14:textId="77777777" w:rsidR="002937FE" w:rsidRDefault="000338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Établir l’équation différentielle vérifiée par la tension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i/>
          <w:iCs/>
          <w:sz w:val="24"/>
          <w:szCs w:val="24"/>
        </w:rPr>
        <w:t>(t)</w:t>
      </w:r>
      <w:r>
        <w:rPr>
          <w:rFonts w:ascii="Arial" w:hAnsi="Arial" w:cs="Arial"/>
          <w:sz w:val="24"/>
          <w:szCs w:val="24"/>
        </w:rPr>
        <w:t xml:space="preserve"> lors de cette seconde phase.</w:t>
      </w:r>
    </w:p>
    <w:p w14:paraId="7B99281D" w14:textId="77777777" w:rsidR="002937FE" w:rsidRDefault="002937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DA4E5AF" w14:textId="77777777" w:rsidR="002937FE" w:rsidRDefault="000338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À la date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l’interrupteur K2 est fermé. Vérifier que la solution de cette équation différentielle peut s’écrire sous la forme :</w:t>
      </w:r>
    </w:p>
    <w:p w14:paraId="7A0C3BDE" w14:textId="77777777" w:rsidR="002937FE" w:rsidRDefault="002937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261B6EC" w14:textId="77777777" w:rsidR="002937FE" w:rsidRDefault="000338F6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exp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e>
          </m:d>
        </m:oMath>
      </m:oMathPara>
    </w:p>
    <w:p w14:paraId="39B35E91" w14:textId="77777777" w:rsidR="002937FE" w:rsidRDefault="002937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13FAA8E" w14:textId="77777777" w:rsidR="002937FE" w:rsidRDefault="000338F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Exprimer le temps caractéristique </w:t>
      </w:r>
      <w:r>
        <w:rPr>
          <w:rFonts w:ascii="Symbol" w:eastAsia="Symbol" w:hAnsi="Symbol" w:cs="Symbo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 xml:space="preserve"> en fonction de 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et 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calculer sa valeur.</w:t>
      </w:r>
    </w:p>
    <w:p w14:paraId="727EE72B" w14:textId="77777777" w:rsidR="002937FE" w:rsidRDefault="002937F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97757CF" w14:textId="77777777" w:rsidR="002937FE" w:rsidRDefault="000338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Déterminer la valeur du paramètre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sachant qu’à l’instant </w:t>
      </w:r>
      <w:r>
        <w:rPr>
          <w:rFonts w:ascii="Arial" w:hAnsi="Arial" w:cs="Arial"/>
          <w:i/>
          <w:iCs/>
          <w:sz w:val="24"/>
          <w:szCs w:val="24"/>
        </w:rPr>
        <w:t>t =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, la tension aux bornes du condensateur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i/>
          <w:iCs/>
          <w:sz w:val="24"/>
          <w:szCs w:val="24"/>
        </w:rPr>
        <w:t>(t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vaut 800 V.</w:t>
      </w:r>
    </w:p>
    <w:p w14:paraId="427044FD" w14:textId="77777777" w:rsidR="002937FE" w:rsidRDefault="002937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8137EDE" w14:textId="77777777" w:rsidR="002937FE" w:rsidRDefault="000338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Estimer la durée approximative du « choc électrique ». Commenter.</w:t>
      </w:r>
    </w:p>
    <w:p w14:paraId="4EF6E623" w14:textId="77777777" w:rsidR="002937FE" w:rsidRDefault="002937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0E79E3C" w14:textId="77777777" w:rsidR="002937FE" w:rsidRDefault="000338F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Donner l’allure de la tension aux bornes du condensateur en fonction du temps lors d’un cycle complet charge – décharge du condensateur.</w:t>
      </w:r>
    </w:p>
    <w:sectPr w:rsidR="002937FE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5DD7"/>
    <w:multiLevelType w:val="multilevel"/>
    <w:tmpl w:val="87DA4210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BA1C32"/>
    <w:multiLevelType w:val="multilevel"/>
    <w:tmpl w:val="9DD0E31E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B16EFB"/>
    <w:multiLevelType w:val="multilevel"/>
    <w:tmpl w:val="ADC26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035630">
    <w:abstractNumId w:val="1"/>
  </w:num>
  <w:num w:numId="2" w16cid:durableId="1993868598">
    <w:abstractNumId w:val="0"/>
  </w:num>
  <w:num w:numId="3" w16cid:durableId="181784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FE"/>
    <w:rsid w:val="000338F6"/>
    <w:rsid w:val="002937FE"/>
    <w:rsid w:val="007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C064"/>
  <w15:docId w15:val="{445DA556-82E3-4F05-A50C-673AAD9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0D6EDC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dc:description/>
  <cp:lastModifiedBy>Jocelyn CLEMENT</cp:lastModifiedBy>
  <cp:revision>2</cp:revision>
  <dcterms:created xsi:type="dcterms:W3CDTF">2024-04-18T10:03:00Z</dcterms:created>
  <dcterms:modified xsi:type="dcterms:W3CDTF">2024-04-18T10:03:00Z</dcterms:modified>
  <dc:language>fr-FR</dc:language>
</cp:coreProperties>
</file>