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55C7E6C7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B9156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SI 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E35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3E1A9CDB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5C7D74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5C7D74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37EF3231" w:rsidR="00EB63DF" w:rsidRPr="002C27A0" w:rsidRDefault="005C7D74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Valoriser l’énergie cinétique d’ue rame de métro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1E005920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7D413B" w14:textId="35E9349B" w:rsidR="005C7D74" w:rsidRPr="00CB5E53" w:rsidRDefault="005C7D74" w:rsidP="005C7D74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CB5E53">
        <w:rPr>
          <w:rFonts w:ascii="Arial" w:hAnsi="Arial" w:cs="Arial"/>
          <w:spacing w:val="-2"/>
          <w:sz w:val="24"/>
          <w:szCs w:val="24"/>
        </w:rPr>
        <w:t>Les transports publics de proximité (tramway, métro, bus) sont caractérisés par une succession</w:t>
      </w:r>
      <w:r w:rsidR="00CB5E53" w:rsidRPr="00CB5E53">
        <w:rPr>
          <w:rFonts w:ascii="Arial" w:hAnsi="Arial" w:cs="Arial"/>
          <w:spacing w:val="-2"/>
          <w:sz w:val="24"/>
          <w:szCs w:val="24"/>
        </w:rPr>
        <w:t xml:space="preserve"> </w:t>
      </w:r>
      <w:r w:rsidRPr="00CB5E53">
        <w:rPr>
          <w:rFonts w:ascii="Arial" w:hAnsi="Arial" w:cs="Arial"/>
          <w:spacing w:val="-2"/>
          <w:sz w:val="24"/>
          <w:szCs w:val="24"/>
        </w:rPr>
        <w:t>de</w:t>
      </w:r>
      <w:r w:rsidR="00CB5E53" w:rsidRPr="00CB5E53">
        <w:rPr>
          <w:rFonts w:ascii="Arial" w:hAnsi="Arial" w:cs="Arial"/>
          <w:spacing w:val="-2"/>
          <w:sz w:val="24"/>
          <w:szCs w:val="24"/>
        </w:rPr>
        <w:t xml:space="preserve"> </w:t>
      </w:r>
      <w:r w:rsidRPr="00CB5E53">
        <w:rPr>
          <w:rFonts w:ascii="Arial" w:hAnsi="Arial" w:cs="Arial"/>
          <w:spacing w:val="-2"/>
          <w:sz w:val="24"/>
          <w:szCs w:val="24"/>
        </w:rPr>
        <w:t>petits trajets et d’arrêts fréquents. Pour l’optimisation de la dépense énergétique, il est intéressant</w:t>
      </w:r>
      <w:r w:rsidR="00CB5E53" w:rsidRPr="00CB5E53">
        <w:rPr>
          <w:rFonts w:ascii="Arial" w:hAnsi="Arial" w:cs="Arial"/>
          <w:spacing w:val="-2"/>
          <w:sz w:val="24"/>
          <w:szCs w:val="24"/>
        </w:rPr>
        <w:t xml:space="preserve"> </w:t>
      </w:r>
      <w:r w:rsidRPr="00CB5E53">
        <w:rPr>
          <w:rFonts w:ascii="Arial" w:hAnsi="Arial" w:cs="Arial"/>
          <w:spacing w:val="-2"/>
          <w:sz w:val="24"/>
          <w:szCs w:val="24"/>
        </w:rPr>
        <w:t>de récupérer l’énergie cinétique du véhicule durant une phase de freinage afin de la restituer pour</w:t>
      </w:r>
      <w:r w:rsidR="00CB5E53" w:rsidRPr="00CB5E53">
        <w:rPr>
          <w:rFonts w:ascii="Arial" w:hAnsi="Arial" w:cs="Arial"/>
          <w:spacing w:val="-2"/>
          <w:sz w:val="24"/>
          <w:szCs w:val="24"/>
        </w:rPr>
        <w:t xml:space="preserve"> </w:t>
      </w:r>
      <w:r w:rsidRPr="00CB5E53">
        <w:rPr>
          <w:rFonts w:ascii="Arial" w:hAnsi="Arial" w:cs="Arial"/>
          <w:spacing w:val="-2"/>
          <w:sz w:val="24"/>
          <w:szCs w:val="24"/>
        </w:rPr>
        <w:t>aider au redémarrage. Il existe plusieurs dispositifs permettant de stocker de l’énergie électrique</w:t>
      </w:r>
      <w:r w:rsidR="00CB5E53" w:rsidRPr="00CB5E53">
        <w:rPr>
          <w:rFonts w:ascii="Arial" w:hAnsi="Arial" w:cs="Arial"/>
          <w:spacing w:val="-2"/>
          <w:sz w:val="24"/>
          <w:szCs w:val="24"/>
        </w:rPr>
        <w:t xml:space="preserve"> </w:t>
      </w:r>
      <w:r w:rsidRPr="00CB5E53">
        <w:rPr>
          <w:rFonts w:ascii="Arial" w:hAnsi="Arial" w:cs="Arial"/>
          <w:spacing w:val="-2"/>
          <w:sz w:val="24"/>
          <w:szCs w:val="24"/>
        </w:rPr>
        <w:t>dans le contexte des systèmes de transport.</w:t>
      </w:r>
    </w:p>
    <w:p w14:paraId="1B75F491" w14:textId="77777777" w:rsidR="00CB5E53" w:rsidRDefault="00CB5E53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6BFD01" w14:textId="77777777" w:rsidR="00CB5E53" w:rsidRDefault="00CB5E53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E9E456" w14:textId="77777777" w:rsidR="00CB5E53" w:rsidRDefault="00CB5E53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3C625B" w14:textId="71D5FA22" w:rsidR="005C7D74" w:rsidRPr="00CB5E53" w:rsidRDefault="005C7D74" w:rsidP="005C7D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5E53">
        <w:rPr>
          <w:rFonts w:ascii="Arial" w:hAnsi="Arial" w:cs="Arial"/>
          <w:b/>
          <w:bCs/>
          <w:sz w:val="24"/>
          <w:szCs w:val="24"/>
        </w:rPr>
        <w:t>L’exemple de la rame du métro parisien de la ligne 14</w:t>
      </w:r>
    </w:p>
    <w:p w14:paraId="3CC63771" w14:textId="77777777" w:rsidR="00CB5E53" w:rsidRDefault="00CB5E53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176950" w14:textId="1A5AF7A9" w:rsidR="005C7D74" w:rsidRDefault="005C7D74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D74">
        <w:rPr>
          <w:rFonts w:ascii="Arial" w:hAnsi="Arial" w:cs="Arial"/>
          <w:sz w:val="24"/>
          <w:szCs w:val="24"/>
        </w:rPr>
        <w:t>La trajectoire de la rame entre les stations Châtelet et Gare-de-Lyon est considérée comme</w:t>
      </w:r>
      <w:r w:rsidR="00CB5E53">
        <w:rPr>
          <w:rFonts w:ascii="Arial" w:hAnsi="Arial" w:cs="Arial"/>
          <w:sz w:val="24"/>
          <w:szCs w:val="24"/>
        </w:rPr>
        <w:t xml:space="preserve"> </w:t>
      </w:r>
      <w:r w:rsidRPr="005C7D74">
        <w:rPr>
          <w:rFonts w:ascii="Arial" w:hAnsi="Arial" w:cs="Arial"/>
          <w:sz w:val="24"/>
          <w:szCs w:val="24"/>
        </w:rPr>
        <w:t xml:space="preserve">rectiligne et horizontale. La masse </w:t>
      </w:r>
      <w:r w:rsidRPr="00CB5E53">
        <w:rPr>
          <w:rFonts w:ascii="Arial" w:hAnsi="Arial" w:cs="Arial"/>
          <w:i/>
          <w:iCs/>
          <w:sz w:val="24"/>
          <w:szCs w:val="24"/>
        </w:rPr>
        <w:t>m</w:t>
      </w:r>
      <w:r w:rsidRPr="005C7D74">
        <w:rPr>
          <w:rFonts w:ascii="Arial" w:hAnsi="Arial" w:cs="Arial"/>
          <w:sz w:val="24"/>
          <w:szCs w:val="24"/>
        </w:rPr>
        <w:t xml:space="preserve"> d’une rame avec passagers du métro de</w:t>
      </w:r>
      <w:r w:rsidR="00CB5E53">
        <w:rPr>
          <w:rFonts w:ascii="Arial" w:hAnsi="Arial" w:cs="Arial"/>
          <w:sz w:val="24"/>
          <w:szCs w:val="24"/>
        </w:rPr>
        <w:t xml:space="preserve"> </w:t>
      </w:r>
      <w:r w:rsidRPr="005C7D74">
        <w:rPr>
          <w:rFonts w:ascii="Arial" w:hAnsi="Arial" w:cs="Arial"/>
          <w:sz w:val="24"/>
          <w:szCs w:val="24"/>
        </w:rPr>
        <w:t>la</w:t>
      </w:r>
      <w:r w:rsidR="00CB5E53">
        <w:rPr>
          <w:rFonts w:ascii="Arial" w:hAnsi="Arial" w:cs="Arial"/>
          <w:sz w:val="24"/>
          <w:szCs w:val="24"/>
        </w:rPr>
        <w:t> </w:t>
      </w:r>
      <w:r w:rsidRPr="005C7D74">
        <w:rPr>
          <w:rFonts w:ascii="Arial" w:hAnsi="Arial" w:cs="Arial"/>
          <w:sz w:val="24"/>
          <w:szCs w:val="24"/>
        </w:rPr>
        <w:t>ligne</w:t>
      </w:r>
      <w:r w:rsidR="00CB5E53">
        <w:rPr>
          <w:rFonts w:ascii="Arial" w:hAnsi="Arial" w:cs="Arial"/>
          <w:sz w:val="24"/>
          <w:szCs w:val="24"/>
        </w:rPr>
        <w:t> </w:t>
      </w:r>
      <w:r w:rsidRPr="005C7D74">
        <w:rPr>
          <w:rFonts w:ascii="Arial" w:hAnsi="Arial" w:cs="Arial"/>
          <w:sz w:val="24"/>
          <w:szCs w:val="24"/>
        </w:rPr>
        <w:t>14</w:t>
      </w:r>
      <w:r w:rsidR="00CB5E53">
        <w:rPr>
          <w:rFonts w:ascii="Arial" w:hAnsi="Arial" w:cs="Arial"/>
          <w:sz w:val="24"/>
          <w:szCs w:val="24"/>
        </w:rPr>
        <w:t> </w:t>
      </w:r>
      <w:r w:rsidRPr="005C7D74">
        <w:rPr>
          <w:rFonts w:ascii="Arial" w:hAnsi="Arial" w:cs="Arial"/>
          <w:sz w:val="24"/>
          <w:szCs w:val="24"/>
        </w:rPr>
        <w:t>est</w:t>
      </w:r>
      <w:r w:rsidR="00CB5E53">
        <w:rPr>
          <w:rFonts w:ascii="Arial" w:hAnsi="Arial" w:cs="Arial"/>
          <w:sz w:val="24"/>
          <w:szCs w:val="24"/>
        </w:rPr>
        <w:t> </w:t>
      </w:r>
      <w:r w:rsidRPr="005C7D74">
        <w:rPr>
          <w:rFonts w:ascii="Arial" w:hAnsi="Arial" w:cs="Arial"/>
          <w:sz w:val="24"/>
          <w:szCs w:val="24"/>
        </w:rPr>
        <w:t>1,4×10</w:t>
      </w:r>
      <w:r w:rsidRPr="00CB5E53">
        <w:rPr>
          <w:rFonts w:ascii="Arial" w:hAnsi="Arial" w:cs="Arial"/>
          <w:sz w:val="24"/>
          <w:szCs w:val="24"/>
          <w:vertAlign w:val="superscript"/>
        </w:rPr>
        <w:t>5</w:t>
      </w:r>
      <w:r w:rsidRPr="005C7D74">
        <w:rPr>
          <w:rFonts w:ascii="Arial" w:hAnsi="Arial" w:cs="Arial"/>
          <w:sz w:val="24"/>
          <w:szCs w:val="24"/>
        </w:rPr>
        <w:t xml:space="preserve"> kg.</w:t>
      </w:r>
    </w:p>
    <w:p w14:paraId="774BDABD" w14:textId="77777777" w:rsidR="00CB5E53" w:rsidRDefault="00CB5E53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E2A3C5" w14:textId="77777777" w:rsidR="00CB5E53" w:rsidRDefault="00CB5E53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040F38" w14:textId="77777777" w:rsidR="00CB5E53" w:rsidRDefault="00CB5E53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28CD71" w14:textId="55176EAC" w:rsidR="00CB5E53" w:rsidRDefault="00CB5E53" w:rsidP="00CB5E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7B2348" wp14:editId="77C767E2">
            <wp:extent cx="5621148" cy="3378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927" cy="338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BF18D" w14:textId="77777777" w:rsidR="00CB5E53" w:rsidRPr="005C7D74" w:rsidRDefault="00CB5E53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EF8DF" w14:textId="7749986D" w:rsidR="0070438F" w:rsidRPr="00CB5E53" w:rsidRDefault="005C7D74" w:rsidP="00CB5E53">
      <w:pPr>
        <w:spacing w:after="0" w:line="240" w:lineRule="auto"/>
        <w:jc w:val="center"/>
        <w:rPr>
          <w:rFonts w:ascii="Arial" w:hAnsi="Arial" w:cs="Arial"/>
          <w:spacing w:val="-2"/>
          <w:sz w:val="24"/>
          <w:szCs w:val="24"/>
        </w:rPr>
      </w:pPr>
      <w:r w:rsidRPr="00CB5E53">
        <w:rPr>
          <w:rFonts w:ascii="Arial" w:hAnsi="Arial" w:cs="Arial"/>
          <w:spacing w:val="-2"/>
          <w:sz w:val="24"/>
          <w:szCs w:val="24"/>
        </w:rPr>
        <w:t>Figure 1. Évolution de la vitesse de la rame entre les stations Châtelet et Gare de Lyon</w:t>
      </w:r>
      <w:r w:rsidR="00CB5E53">
        <w:rPr>
          <w:rFonts w:ascii="Arial" w:hAnsi="Arial" w:cs="Arial"/>
          <w:spacing w:val="-2"/>
          <w:sz w:val="24"/>
          <w:szCs w:val="24"/>
        </w:rPr>
        <w:t xml:space="preserve"> </w:t>
      </w:r>
      <w:r w:rsidRPr="00CB5E53">
        <w:rPr>
          <w:rFonts w:ascii="Arial" w:hAnsi="Arial" w:cs="Arial"/>
          <w:spacing w:val="-2"/>
          <w:sz w:val="24"/>
          <w:szCs w:val="24"/>
        </w:rPr>
        <w:t>à</w:t>
      </w:r>
      <w:r w:rsidR="00CB5E53">
        <w:rPr>
          <w:rFonts w:ascii="Arial" w:hAnsi="Arial" w:cs="Arial"/>
          <w:spacing w:val="-2"/>
          <w:sz w:val="24"/>
          <w:szCs w:val="24"/>
        </w:rPr>
        <w:t xml:space="preserve"> </w:t>
      </w:r>
      <w:r w:rsidRPr="00CB5E53">
        <w:rPr>
          <w:rFonts w:ascii="Arial" w:hAnsi="Arial" w:cs="Arial"/>
          <w:spacing w:val="-2"/>
          <w:sz w:val="24"/>
          <w:szCs w:val="24"/>
        </w:rPr>
        <w:t>partir</w:t>
      </w:r>
      <w:r w:rsidR="00CB5E53">
        <w:rPr>
          <w:rFonts w:ascii="Arial" w:hAnsi="Arial" w:cs="Arial"/>
          <w:spacing w:val="-2"/>
          <w:sz w:val="24"/>
          <w:szCs w:val="24"/>
        </w:rPr>
        <w:t xml:space="preserve"> </w:t>
      </w:r>
      <w:r w:rsidRPr="00CB5E53">
        <w:rPr>
          <w:rFonts w:ascii="Arial" w:hAnsi="Arial" w:cs="Arial"/>
          <w:spacing w:val="-2"/>
          <w:sz w:val="24"/>
          <w:szCs w:val="24"/>
        </w:rPr>
        <w:t>de</w:t>
      </w:r>
      <w:r w:rsidR="00CB5E53" w:rsidRPr="00CB5E53">
        <w:rPr>
          <w:rFonts w:ascii="Arial" w:hAnsi="Arial" w:cs="Arial"/>
          <w:spacing w:val="-2"/>
          <w:sz w:val="24"/>
          <w:szCs w:val="24"/>
        </w:rPr>
        <w:t xml:space="preserve"> </w:t>
      </w:r>
      <w:r w:rsidRPr="00CB5E53">
        <w:rPr>
          <w:rFonts w:ascii="Arial" w:hAnsi="Arial" w:cs="Arial"/>
          <w:spacing w:val="-2"/>
          <w:sz w:val="24"/>
          <w:szCs w:val="24"/>
        </w:rPr>
        <w:t xml:space="preserve">mesures effectuées avec </w:t>
      </w:r>
      <w:proofErr w:type="spellStart"/>
      <w:r w:rsidRPr="00CB5E53">
        <w:rPr>
          <w:rFonts w:ascii="Arial" w:hAnsi="Arial" w:cs="Arial"/>
          <w:spacing w:val="-2"/>
          <w:sz w:val="24"/>
          <w:szCs w:val="24"/>
        </w:rPr>
        <w:t>phyphox</w:t>
      </w:r>
      <w:proofErr w:type="spellEnd"/>
      <w:r w:rsidRPr="00CB5E53">
        <w:rPr>
          <w:rFonts w:ascii="Arial" w:hAnsi="Arial" w:cs="Arial"/>
          <w:spacing w:val="-2"/>
          <w:sz w:val="24"/>
          <w:szCs w:val="24"/>
        </w:rPr>
        <w:t xml:space="preserve"> ® (phyphox.org)</w:t>
      </w:r>
    </w:p>
    <w:p w14:paraId="335A5BC4" w14:textId="77777777" w:rsidR="0070438F" w:rsidRDefault="0070438F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1889E3" w14:textId="77777777" w:rsidR="0070438F" w:rsidRPr="00B9156F" w:rsidRDefault="0070438F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E4B342" w14:textId="77777777" w:rsidR="0070438F" w:rsidRPr="00B9156F" w:rsidRDefault="0070438F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746C8D" w14:textId="77777777" w:rsidR="00733946" w:rsidRDefault="00733946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E86359" w14:textId="77777777" w:rsidR="006D218C" w:rsidRDefault="006D218C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BCFD43" w14:textId="77777777" w:rsidR="006D218C" w:rsidRDefault="006D218C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27E74D" w14:textId="77777777" w:rsidR="00733946" w:rsidRPr="00B9156F" w:rsidRDefault="00733946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6DE4DA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9"/>
        <w:gridCol w:w="1647"/>
        <w:gridCol w:w="1668"/>
        <w:gridCol w:w="1582"/>
        <w:gridCol w:w="1558"/>
        <w:gridCol w:w="1834"/>
      </w:tblGrid>
      <w:tr w:rsidR="00CB5E53" w14:paraId="59CDC265" w14:textId="77777777" w:rsidTr="00D51385">
        <w:tc>
          <w:tcPr>
            <w:tcW w:w="1899" w:type="dxa"/>
            <w:shd w:val="clear" w:color="auto" w:fill="2E74B5" w:themeFill="accent5" w:themeFillShade="BF"/>
            <w:vAlign w:val="center"/>
          </w:tcPr>
          <w:p w14:paraId="5E78875C" w14:textId="0580FE94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ESS</w:t>
            </w:r>
          </w:p>
        </w:tc>
        <w:tc>
          <w:tcPr>
            <w:tcW w:w="1647" w:type="dxa"/>
            <w:shd w:val="clear" w:color="auto" w:fill="2E74B5" w:themeFill="accent5" w:themeFillShade="BF"/>
            <w:vAlign w:val="center"/>
          </w:tcPr>
          <w:p w14:paraId="163744AC" w14:textId="77777777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Énergie d’un</w:t>
            </w:r>
          </w:p>
          <w:p w14:paraId="61523A52" w14:textId="77777777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gramStart"/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élément</w:t>
            </w:r>
            <w:proofErr w:type="gramEnd"/>
          </w:p>
          <w:p w14:paraId="50EDBD3F" w14:textId="2A9452B4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(Wh)</w:t>
            </w:r>
          </w:p>
        </w:tc>
        <w:tc>
          <w:tcPr>
            <w:tcW w:w="1668" w:type="dxa"/>
            <w:shd w:val="clear" w:color="auto" w:fill="2E74B5" w:themeFill="accent5" w:themeFillShade="BF"/>
            <w:vAlign w:val="center"/>
          </w:tcPr>
          <w:p w14:paraId="348F2B76" w14:textId="77777777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Puissance</w:t>
            </w:r>
          </w:p>
          <w:p w14:paraId="73831D83" w14:textId="77777777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gramStart"/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d’un</w:t>
            </w:r>
            <w:proofErr w:type="gramEnd"/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élément</w:t>
            </w:r>
          </w:p>
          <w:p w14:paraId="4B81F825" w14:textId="08102E05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(W)</w:t>
            </w:r>
          </w:p>
        </w:tc>
        <w:tc>
          <w:tcPr>
            <w:tcW w:w="1582" w:type="dxa"/>
            <w:shd w:val="clear" w:color="auto" w:fill="2E74B5" w:themeFill="accent5" w:themeFillShade="BF"/>
            <w:vAlign w:val="center"/>
          </w:tcPr>
          <w:p w14:paraId="352E5927" w14:textId="77777777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Volume d’un</w:t>
            </w:r>
          </w:p>
          <w:p w14:paraId="4E1F04D5" w14:textId="77777777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gramStart"/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élément</w:t>
            </w:r>
            <w:proofErr w:type="gramEnd"/>
          </w:p>
          <w:p w14:paraId="5419909C" w14:textId="1942D8C3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</w:t>
            </w:r>
            <w:proofErr w:type="gramStart"/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dm</w:t>
            </w:r>
            <w:proofErr w:type="gramEnd"/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  <w:vertAlign w:val="superscript"/>
              </w:rPr>
              <w:t>3</w:t>
            </w:r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2E74B5" w:themeFill="accent5" w:themeFillShade="BF"/>
            <w:vAlign w:val="center"/>
          </w:tcPr>
          <w:p w14:paraId="20EB9277" w14:textId="77777777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Masse d’un</w:t>
            </w:r>
          </w:p>
          <w:p w14:paraId="73CDA376" w14:textId="085E9FD3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gramStart"/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élément</w:t>
            </w:r>
            <w:proofErr w:type="gramEnd"/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(kg)</w:t>
            </w:r>
          </w:p>
        </w:tc>
        <w:tc>
          <w:tcPr>
            <w:tcW w:w="1834" w:type="dxa"/>
            <w:shd w:val="clear" w:color="auto" w:fill="2E74B5" w:themeFill="accent5" w:themeFillShade="BF"/>
            <w:vAlign w:val="center"/>
          </w:tcPr>
          <w:p w14:paraId="4F39B32A" w14:textId="77777777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Rendement</w:t>
            </w:r>
          </w:p>
          <w:p w14:paraId="739B37EF" w14:textId="77777777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gramStart"/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global</w:t>
            </w:r>
            <w:proofErr w:type="gramEnd"/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(charge</w:t>
            </w:r>
          </w:p>
          <w:p w14:paraId="24BDB853" w14:textId="77777777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gramStart"/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puis</w:t>
            </w:r>
            <w:proofErr w:type="gramEnd"/>
          </w:p>
          <w:p w14:paraId="3304CA33" w14:textId="1D54FC3B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gramStart"/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décharge</w:t>
            </w:r>
            <w:proofErr w:type="gramEnd"/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CB5E53" w14:paraId="349825B1" w14:textId="77777777" w:rsidTr="00D51385">
        <w:tc>
          <w:tcPr>
            <w:tcW w:w="1899" w:type="dxa"/>
            <w:shd w:val="clear" w:color="auto" w:fill="2E74B5" w:themeFill="accent5" w:themeFillShade="BF"/>
            <w:vAlign w:val="center"/>
          </w:tcPr>
          <w:p w14:paraId="1AC4C4D6" w14:textId="77777777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Batterie</w:t>
            </w:r>
          </w:p>
          <w:p w14:paraId="09C0183E" w14:textId="77777777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gramStart"/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électrochimique</w:t>
            </w:r>
            <w:proofErr w:type="gramEnd"/>
          </w:p>
          <w:p w14:paraId="45A77B8D" w14:textId="296EB57A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Ni-Cd</w:t>
            </w:r>
          </w:p>
        </w:tc>
        <w:tc>
          <w:tcPr>
            <w:tcW w:w="1647" w:type="dxa"/>
            <w:shd w:val="clear" w:color="auto" w:fill="9CC2E5" w:themeFill="accent5" w:themeFillTint="99"/>
            <w:vAlign w:val="center"/>
          </w:tcPr>
          <w:p w14:paraId="453BA86A" w14:textId="6E024D9B" w:rsidR="00CB5E53" w:rsidRDefault="00CB5E53" w:rsidP="00D51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E53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668" w:type="dxa"/>
            <w:shd w:val="clear" w:color="auto" w:fill="9CC2E5" w:themeFill="accent5" w:themeFillTint="99"/>
            <w:vAlign w:val="center"/>
          </w:tcPr>
          <w:p w14:paraId="1CB8BC55" w14:textId="02E49177" w:rsidR="00CB5E53" w:rsidRDefault="00CB5E53" w:rsidP="00D51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E53">
              <w:rPr>
                <w:rFonts w:ascii="Arial" w:hAnsi="Arial" w:cs="Arial"/>
                <w:sz w:val="24"/>
                <w:szCs w:val="24"/>
              </w:rPr>
              <w:t>4,04 × 10</w:t>
            </w:r>
            <w:r w:rsidRPr="00D5138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2" w:type="dxa"/>
            <w:shd w:val="clear" w:color="auto" w:fill="9CC2E5" w:themeFill="accent5" w:themeFillTint="99"/>
            <w:vAlign w:val="center"/>
          </w:tcPr>
          <w:p w14:paraId="761DC9D7" w14:textId="7B575B32" w:rsidR="00CB5E53" w:rsidRDefault="00CB5E53" w:rsidP="00D51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E53">
              <w:rPr>
                <w:rFonts w:ascii="Arial" w:hAnsi="Arial" w:cs="Arial"/>
                <w:sz w:val="24"/>
                <w:szCs w:val="24"/>
              </w:rPr>
              <w:t>1,51</w:t>
            </w:r>
          </w:p>
        </w:tc>
        <w:tc>
          <w:tcPr>
            <w:tcW w:w="1558" w:type="dxa"/>
            <w:shd w:val="clear" w:color="auto" w:fill="9CC2E5" w:themeFill="accent5" w:themeFillTint="99"/>
            <w:vAlign w:val="center"/>
          </w:tcPr>
          <w:p w14:paraId="6FD52973" w14:textId="1274F33F" w:rsidR="00CB5E53" w:rsidRDefault="00CB5E53" w:rsidP="00D51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E53">
              <w:rPr>
                <w:rFonts w:ascii="Arial" w:hAnsi="Arial" w:cs="Arial"/>
                <w:sz w:val="24"/>
                <w:szCs w:val="24"/>
              </w:rPr>
              <w:t>7,05</w:t>
            </w:r>
          </w:p>
        </w:tc>
        <w:tc>
          <w:tcPr>
            <w:tcW w:w="1834" w:type="dxa"/>
            <w:shd w:val="clear" w:color="auto" w:fill="9CC2E5" w:themeFill="accent5" w:themeFillTint="99"/>
            <w:vAlign w:val="center"/>
          </w:tcPr>
          <w:p w14:paraId="5FA413CA" w14:textId="1A753BA5" w:rsidR="00CB5E53" w:rsidRDefault="00CB5E53" w:rsidP="00D51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E53">
              <w:rPr>
                <w:rFonts w:ascii="Arial" w:hAnsi="Arial" w:cs="Arial"/>
                <w:sz w:val="24"/>
                <w:szCs w:val="24"/>
              </w:rPr>
              <w:t>0,80</w:t>
            </w:r>
          </w:p>
        </w:tc>
      </w:tr>
      <w:tr w:rsidR="00CB5E53" w14:paraId="778BFAC8" w14:textId="77777777" w:rsidTr="00D51385">
        <w:tc>
          <w:tcPr>
            <w:tcW w:w="1899" w:type="dxa"/>
            <w:shd w:val="clear" w:color="auto" w:fill="2E74B5" w:themeFill="accent5" w:themeFillShade="BF"/>
            <w:vAlign w:val="center"/>
          </w:tcPr>
          <w:p w14:paraId="39C12FE1" w14:textId="77777777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Super-</w:t>
            </w:r>
          </w:p>
          <w:p w14:paraId="4BEAD410" w14:textId="43569451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proofErr w:type="gramStart"/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condensateur</w:t>
            </w:r>
            <w:proofErr w:type="gramEnd"/>
          </w:p>
        </w:tc>
        <w:tc>
          <w:tcPr>
            <w:tcW w:w="1647" w:type="dxa"/>
            <w:shd w:val="clear" w:color="auto" w:fill="BDD6EE" w:themeFill="accent5" w:themeFillTint="66"/>
            <w:vAlign w:val="center"/>
          </w:tcPr>
          <w:p w14:paraId="0AD63EB6" w14:textId="48F231FA" w:rsidR="00CB5E53" w:rsidRDefault="00CB5E53" w:rsidP="00D51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E53">
              <w:rPr>
                <w:rFonts w:ascii="Arial" w:hAnsi="Arial" w:cs="Arial"/>
                <w:sz w:val="24"/>
                <w:szCs w:val="24"/>
              </w:rPr>
              <w:t>4,37</w:t>
            </w:r>
          </w:p>
        </w:tc>
        <w:tc>
          <w:tcPr>
            <w:tcW w:w="1668" w:type="dxa"/>
            <w:shd w:val="clear" w:color="auto" w:fill="BDD6EE" w:themeFill="accent5" w:themeFillTint="66"/>
            <w:vAlign w:val="center"/>
          </w:tcPr>
          <w:p w14:paraId="583077E0" w14:textId="15AD472B" w:rsidR="00CB5E53" w:rsidRDefault="00CB5E53" w:rsidP="00D51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E53">
              <w:rPr>
                <w:rFonts w:ascii="Arial" w:hAnsi="Arial" w:cs="Arial"/>
                <w:sz w:val="24"/>
                <w:szCs w:val="24"/>
              </w:rPr>
              <w:t>2,10 × 10</w:t>
            </w:r>
            <w:r w:rsidRPr="00D51385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2" w:type="dxa"/>
            <w:shd w:val="clear" w:color="auto" w:fill="BDD6EE" w:themeFill="accent5" w:themeFillTint="66"/>
            <w:vAlign w:val="center"/>
          </w:tcPr>
          <w:p w14:paraId="5673A936" w14:textId="4D1A1375" w:rsidR="00CB5E53" w:rsidRDefault="00CB5E53" w:rsidP="00D51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E53">
              <w:rPr>
                <w:rFonts w:ascii="Arial" w:hAnsi="Arial" w:cs="Arial"/>
                <w:sz w:val="24"/>
                <w:szCs w:val="24"/>
              </w:rPr>
              <w:t>0,93</w:t>
            </w:r>
          </w:p>
        </w:tc>
        <w:tc>
          <w:tcPr>
            <w:tcW w:w="1558" w:type="dxa"/>
            <w:shd w:val="clear" w:color="auto" w:fill="BDD6EE" w:themeFill="accent5" w:themeFillTint="66"/>
            <w:vAlign w:val="center"/>
          </w:tcPr>
          <w:p w14:paraId="2E2F587B" w14:textId="154937F2" w:rsidR="00CB5E53" w:rsidRDefault="00CB5E53" w:rsidP="00D51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E53">
              <w:rPr>
                <w:rFonts w:ascii="Arial" w:hAnsi="Arial" w:cs="Arial"/>
                <w:sz w:val="24"/>
                <w:szCs w:val="24"/>
              </w:rPr>
              <w:t>1,05</w:t>
            </w:r>
          </w:p>
        </w:tc>
        <w:tc>
          <w:tcPr>
            <w:tcW w:w="1834" w:type="dxa"/>
            <w:shd w:val="clear" w:color="auto" w:fill="BDD6EE" w:themeFill="accent5" w:themeFillTint="66"/>
            <w:vAlign w:val="center"/>
          </w:tcPr>
          <w:p w14:paraId="696234AF" w14:textId="68C9A489" w:rsidR="00CB5E53" w:rsidRDefault="00CB5E53" w:rsidP="00D51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E53">
              <w:rPr>
                <w:rFonts w:ascii="Arial" w:hAnsi="Arial" w:cs="Arial"/>
                <w:sz w:val="24"/>
                <w:szCs w:val="24"/>
              </w:rPr>
              <w:t>0,92</w:t>
            </w:r>
          </w:p>
        </w:tc>
      </w:tr>
      <w:tr w:rsidR="00CB5E53" w14:paraId="7133416F" w14:textId="77777777" w:rsidTr="00D51385">
        <w:tc>
          <w:tcPr>
            <w:tcW w:w="1899" w:type="dxa"/>
            <w:shd w:val="clear" w:color="auto" w:fill="2E74B5" w:themeFill="accent5" w:themeFillShade="BF"/>
            <w:vAlign w:val="center"/>
          </w:tcPr>
          <w:p w14:paraId="5020C95C" w14:textId="044108DF" w:rsidR="00CB5E53" w:rsidRPr="00D51385" w:rsidRDefault="00CB5E53" w:rsidP="00D5138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5138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Volant d’inertie</w:t>
            </w:r>
          </w:p>
        </w:tc>
        <w:tc>
          <w:tcPr>
            <w:tcW w:w="1647" w:type="dxa"/>
            <w:shd w:val="clear" w:color="auto" w:fill="9CC2E5" w:themeFill="accent5" w:themeFillTint="99"/>
            <w:vAlign w:val="center"/>
          </w:tcPr>
          <w:p w14:paraId="14D9AE42" w14:textId="59F1CEFD" w:rsidR="00CB5E53" w:rsidRDefault="00CB5E53" w:rsidP="00D51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E53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668" w:type="dxa"/>
            <w:shd w:val="clear" w:color="auto" w:fill="9CC2E5" w:themeFill="accent5" w:themeFillTint="99"/>
            <w:vAlign w:val="center"/>
          </w:tcPr>
          <w:p w14:paraId="7DFED9AA" w14:textId="338FF44C" w:rsidR="00CB5E53" w:rsidRDefault="00CB5E53" w:rsidP="00D51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E53">
              <w:rPr>
                <w:rFonts w:ascii="Arial" w:hAnsi="Arial" w:cs="Arial"/>
                <w:sz w:val="24"/>
                <w:szCs w:val="24"/>
              </w:rPr>
              <w:t>3,30 × 10</w:t>
            </w:r>
            <w:r w:rsidRPr="00D51385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82" w:type="dxa"/>
            <w:shd w:val="clear" w:color="auto" w:fill="9CC2E5" w:themeFill="accent5" w:themeFillTint="99"/>
            <w:vAlign w:val="center"/>
          </w:tcPr>
          <w:p w14:paraId="34F137BC" w14:textId="0F6772A6" w:rsidR="00CB5E53" w:rsidRDefault="00CB5E53" w:rsidP="00D51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E53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558" w:type="dxa"/>
            <w:shd w:val="clear" w:color="auto" w:fill="9CC2E5" w:themeFill="accent5" w:themeFillTint="99"/>
            <w:vAlign w:val="center"/>
          </w:tcPr>
          <w:p w14:paraId="24F3ED35" w14:textId="2FB0496B" w:rsidR="00CB5E53" w:rsidRDefault="00CB5E53" w:rsidP="00D51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E5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834" w:type="dxa"/>
            <w:shd w:val="clear" w:color="auto" w:fill="9CC2E5" w:themeFill="accent5" w:themeFillTint="99"/>
            <w:vAlign w:val="center"/>
          </w:tcPr>
          <w:p w14:paraId="3CDFCFCA" w14:textId="4DD054CF" w:rsidR="00CB5E53" w:rsidRDefault="00CB5E53" w:rsidP="00D513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5E53">
              <w:rPr>
                <w:rFonts w:ascii="Arial" w:hAnsi="Arial" w:cs="Arial"/>
                <w:sz w:val="24"/>
                <w:szCs w:val="24"/>
              </w:rPr>
              <w:t>0,88</w:t>
            </w:r>
          </w:p>
        </w:tc>
      </w:tr>
    </w:tbl>
    <w:p w14:paraId="5643D6AE" w14:textId="4B3F1332" w:rsidR="00B9156F" w:rsidRPr="00B9156F" w:rsidRDefault="00B9156F" w:rsidP="00CB5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F71062" w14:textId="77777777" w:rsidR="005C7D74" w:rsidRPr="00CB5E53" w:rsidRDefault="005C7D74" w:rsidP="00CB5E53">
      <w:pPr>
        <w:spacing w:after="0" w:line="240" w:lineRule="auto"/>
        <w:jc w:val="center"/>
        <w:rPr>
          <w:rFonts w:ascii="Arial" w:hAnsi="Arial" w:cs="Arial"/>
          <w:spacing w:val="-2"/>
          <w:sz w:val="24"/>
          <w:szCs w:val="24"/>
        </w:rPr>
      </w:pPr>
      <w:r w:rsidRPr="00CB5E53">
        <w:rPr>
          <w:rFonts w:ascii="Arial" w:hAnsi="Arial" w:cs="Arial"/>
          <w:spacing w:val="-2"/>
          <w:sz w:val="24"/>
          <w:szCs w:val="24"/>
        </w:rPr>
        <w:t>Tableau 1. Données sur des systèmes de stockage d’énergie (ESS : Energy Storage System).</w:t>
      </w:r>
    </w:p>
    <w:p w14:paraId="5F3C5FCF" w14:textId="68756C5D" w:rsidR="005C7D74" w:rsidRPr="00CB5E53" w:rsidRDefault="005C7D74" w:rsidP="00CB5E53">
      <w:pPr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CB5E53">
        <w:rPr>
          <w:rFonts w:ascii="Arial" w:hAnsi="Arial" w:cs="Arial"/>
          <w:spacing w:val="-4"/>
          <w:sz w:val="24"/>
          <w:szCs w:val="24"/>
        </w:rPr>
        <w:t>D’après Gestion et valorisation du stockage de l’énergie électrique dans les systèmes</w:t>
      </w:r>
      <w:r w:rsidR="00CB5E53" w:rsidRPr="00CB5E53">
        <w:rPr>
          <w:rFonts w:ascii="Arial" w:hAnsi="Arial" w:cs="Arial"/>
          <w:spacing w:val="-4"/>
          <w:sz w:val="24"/>
          <w:szCs w:val="24"/>
        </w:rPr>
        <w:t> </w:t>
      </w:r>
      <w:r w:rsidRPr="00CB5E53">
        <w:rPr>
          <w:rFonts w:ascii="Arial" w:hAnsi="Arial" w:cs="Arial"/>
          <w:spacing w:val="-4"/>
          <w:sz w:val="24"/>
          <w:szCs w:val="24"/>
        </w:rPr>
        <w:t>de</w:t>
      </w:r>
      <w:r w:rsidR="00CB5E53" w:rsidRPr="00CB5E53">
        <w:rPr>
          <w:rFonts w:ascii="Arial" w:hAnsi="Arial" w:cs="Arial"/>
          <w:spacing w:val="-4"/>
          <w:sz w:val="24"/>
          <w:szCs w:val="24"/>
        </w:rPr>
        <w:t> </w:t>
      </w:r>
      <w:r w:rsidRPr="00CB5E53">
        <w:rPr>
          <w:rFonts w:ascii="Arial" w:hAnsi="Arial" w:cs="Arial"/>
          <w:spacing w:val="-4"/>
          <w:sz w:val="24"/>
          <w:szCs w:val="24"/>
        </w:rPr>
        <w:t>transport</w:t>
      </w:r>
    </w:p>
    <w:p w14:paraId="2A346ABB" w14:textId="77777777" w:rsidR="005C7D74" w:rsidRPr="00CB5E53" w:rsidRDefault="005C7D74" w:rsidP="00CB5E53">
      <w:pPr>
        <w:spacing w:after="0" w:line="240" w:lineRule="auto"/>
        <w:jc w:val="center"/>
        <w:rPr>
          <w:rFonts w:ascii="Arial" w:hAnsi="Arial" w:cs="Arial"/>
          <w:spacing w:val="-2"/>
          <w:sz w:val="24"/>
          <w:szCs w:val="24"/>
        </w:rPr>
      </w:pPr>
      <w:proofErr w:type="gramStart"/>
      <w:r w:rsidRPr="00CB5E53">
        <w:rPr>
          <w:rFonts w:ascii="Arial" w:hAnsi="Arial" w:cs="Arial"/>
          <w:spacing w:val="-2"/>
          <w:sz w:val="24"/>
          <w:szCs w:val="24"/>
        </w:rPr>
        <w:t>éd</w:t>
      </w:r>
      <w:proofErr w:type="gramEnd"/>
      <w:r w:rsidRPr="00CB5E53">
        <w:rPr>
          <w:rFonts w:ascii="Arial" w:hAnsi="Arial" w:cs="Arial"/>
          <w:spacing w:val="-2"/>
          <w:sz w:val="24"/>
          <w:szCs w:val="24"/>
        </w:rPr>
        <w:t>. ISTE</w:t>
      </w:r>
    </w:p>
    <w:p w14:paraId="6CF4089D" w14:textId="77777777" w:rsidR="00CB5E53" w:rsidRDefault="00CB5E53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63DD1D" w14:textId="77777777" w:rsidR="00CB5E53" w:rsidRDefault="00CB5E53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74F946" w14:textId="77777777" w:rsidR="00CB5E53" w:rsidRDefault="00CB5E53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8E8404" w14:textId="6F7125F7" w:rsidR="00CB5E53" w:rsidRDefault="00CB5E53" w:rsidP="00CB5E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7858C6" wp14:editId="25217385">
            <wp:extent cx="4788444" cy="24130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223" cy="242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46933" w14:textId="77777777" w:rsidR="00CB5E53" w:rsidRPr="005C7D74" w:rsidRDefault="00CB5E53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4E40A" w14:textId="7DF0D83D" w:rsidR="005C7D74" w:rsidRPr="005C7D74" w:rsidRDefault="005C7D74" w:rsidP="00CB5E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7D74">
        <w:rPr>
          <w:rFonts w:ascii="Arial" w:hAnsi="Arial" w:cs="Arial"/>
          <w:sz w:val="24"/>
          <w:szCs w:val="24"/>
        </w:rPr>
        <w:t>Figure 2. Schéma de principe du système à stockage inertiel (SSI ou volant d’inertie). D’après la</w:t>
      </w:r>
      <w:r w:rsidR="00CB5E53">
        <w:rPr>
          <w:rFonts w:ascii="Arial" w:hAnsi="Arial" w:cs="Arial"/>
          <w:sz w:val="24"/>
          <w:szCs w:val="24"/>
        </w:rPr>
        <w:t xml:space="preserve"> </w:t>
      </w:r>
      <w:r w:rsidRPr="005C7D74">
        <w:rPr>
          <w:rFonts w:ascii="Arial" w:hAnsi="Arial" w:cs="Arial"/>
          <w:sz w:val="24"/>
          <w:szCs w:val="24"/>
        </w:rPr>
        <w:t xml:space="preserve">thèse d’Ivan </w:t>
      </w:r>
      <w:proofErr w:type="spellStart"/>
      <w:r w:rsidRPr="005C7D74">
        <w:rPr>
          <w:rFonts w:ascii="Arial" w:hAnsi="Arial" w:cs="Arial"/>
          <w:sz w:val="24"/>
          <w:szCs w:val="24"/>
        </w:rPr>
        <w:t>Kravtzoff</w:t>
      </w:r>
      <w:proofErr w:type="spellEnd"/>
      <w:r w:rsidRPr="005C7D74">
        <w:rPr>
          <w:rFonts w:ascii="Arial" w:hAnsi="Arial" w:cs="Arial"/>
          <w:sz w:val="24"/>
          <w:szCs w:val="24"/>
        </w:rPr>
        <w:t xml:space="preserve"> (https://tel.archives-ouvertes.fr/tel-01331563)</w:t>
      </w:r>
    </w:p>
    <w:p w14:paraId="589B27AD" w14:textId="77777777" w:rsidR="00D51385" w:rsidRDefault="00D51385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C4AD05" w14:textId="77777777" w:rsidR="00D51385" w:rsidRDefault="00D51385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ABF5AA" w14:textId="0117386E" w:rsidR="005C7D74" w:rsidRPr="005C7D74" w:rsidRDefault="005C7D74" w:rsidP="00D51385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51385">
        <w:rPr>
          <w:rFonts w:ascii="Arial" w:hAnsi="Arial" w:cs="Arial"/>
          <w:b/>
          <w:bCs/>
          <w:sz w:val="24"/>
          <w:szCs w:val="24"/>
        </w:rPr>
        <w:t>Q1.</w:t>
      </w:r>
      <w:r w:rsidR="00D51385">
        <w:rPr>
          <w:rFonts w:ascii="Arial" w:hAnsi="Arial" w:cs="Arial"/>
          <w:sz w:val="24"/>
          <w:szCs w:val="24"/>
        </w:rPr>
        <w:tab/>
      </w:r>
      <w:r w:rsidRPr="005C7D74">
        <w:rPr>
          <w:rFonts w:ascii="Arial" w:hAnsi="Arial" w:cs="Arial"/>
          <w:sz w:val="24"/>
          <w:szCs w:val="24"/>
        </w:rPr>
        <w:t>Caractériser le mouvement de la rame, avec les termes adaptés, pour les trois phases du</w:t>
      </w:r>
      <w:r w:rsidR="00CB5E53">
        <w:rPr>
          <w:rFonts w:ascii="Arial" w:hAnsi="Arial" w:cs="Arial"/>
          <w:sz w:val="24"/>
          <w:szCs w:val="24"/>
        </w:rPr>
        <w:t xml:space="preserve"> </w:t>
      </w:r>
      <w:r w:rsidRPr="005C7D74">
        <w:rPr>
          <w:rFonts w:ascii="Arial" w:hAnsi="Arial" w:cs="Arial"/>
          <w:sz w:val="24"/>
          <w:szCs w:val="24"/>
        </w:rPr>
        <w:t>graphique représentant la vitesse de la rame en fonction du temps.</w:t>
      </w:r>
    </w:p>
    <w:p w14:paraId="1C97A94F" w14:textId="6F7537B5" w:rsidR="005C7D74" w:rsidRPr="00D51385" w:rsidRDefault="005C7D74" w:rsidP="00D51385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D51385">
        <w:rPr>
          <w:rFonts w:ascii="Arial" w:hAnsi="Arial" w:cs="Arial"/>
          <w:b/>
          <w:bCs/>
          <w:spacing w:val="-2"/>
          <w:sz w:val="24"/>
          <w:szCs w:val="24"/>
        </w:rPr>
        <w:t>Q2.</w:t>
      </w:r>
      <w:r w:rsidR="00D51385" w:rsidRPr="00D51385">
        <w:rPr>
          <w:rFonts w:ascii="Arial" w:hAnsi="Arial" w:cs="Arial"/>
          <w:spacing w:val="-2"/>
          <w:sz w:val="24"/>
          <w:szCs w:val="24"/>
        </w:rPr>
        <w:tab/>
      </w:r>
      <w:r w:rsidRPr="00D51385">
        <w:rPr>
          <w:rFonts w:ascii="Arial" w:hAnsi="Arial" w:cs="Arial"/>
          <w:spacing w:val="-2"/>
          <w:sz w:val="24"/>
          <w:szCs w:val="24"/>
        </w:rPr>
        <w:t xml:space="preserve">Déterminer l’expression puis la valeur de la puissance moyenne maximum récupérable </w:t>
      </w:r>
      <w:proofErr w:type="spellStart"/>
      <w:r w:rsidRPr="00D51385">
        <w:rPr>
          <w:rFonts w:ascii="Arial" w:hAnsi="Arial" w:cs="Arial"/>
          <w:i/>
          <w:iCs/>
          <w:spacing w:val="-2"/>
          <w:sz w:val="24"/>
          <w:szCs w:val="24"/>
        </w:rPr>
        <w:t>P</w:t>
      </w:r>
      <w:r w:rsidRPr="00D51385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récup</w:t>
      </w:r>
      <w:proofErr w:type="spellEnd"/>
      <w:r w:rsidR="00CB5E53" w:rsidRPr="00D51385">
        <w:rPr>
          <w:rFonts w:ascii="Arial" w:hAnsi="Arial" w:cs="Arial"/>
          <w:spacing w:val="-2"/>
          <w:sz w:val="24"/>
          <w:szCs w:val="24"/>
        </w:rPr>
        <w:t xml:space="preserve"> </w:t>
      </w:r>
      <w:r w:rsidRPr="00D51385">
        <w:rPr>
          <w:rFonts w:ascii="Arial" w:hAnsi="Arial" w:cs="Arial"/>
          <w:spacing w:val="-2"/>
          <w:sz w:val="24"/>
          <w:szCs w:val="24"/>
        </w:rPr>
        <w:t>lors de la phase de freinage. Commenter cette valeur par comparaison à une autre situation concrète</w:t>
      </w:r>
      <w:r w:rsidR="00CB5E53" w:rsidRPr="00D51385">
        <w:rPr>
          <w:rFonts w:ascii="Arial" w:hAnsi="Arial" w:cs="Arial"/>
          <w:spacing w:val="-2"/>
          <w:sz w:val="24"/>
          <w:szCs w:val="24"/>
        </w:rPr>
        <w:t xml:space="preserve"> </w:t>
      </w:r>
      <w:r w:rsidRPr="00D51385">
        <w:rPr>
          <w:rFonts w:ascii="Arial" w:hAnsi="Arial" w:cs="Arial"/>
          <w:spacing w:val="-2"/>
          <w:sz w:val="24"/>
          <w:szCs w:val="24"/>
        </w:rPr>
        <w:t>du quotidien.</w:t>
      </w:r>
    </w:p>
    <w:p w14:paraId="1B6ECAB5" w14:textId="704710F3" w:rsidR="005C7D74" w:rsidRPr="005C7D74" w:rsidRDefault="005C7D74" w:rsidP="00D51385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51385">
        <w:rPr>
          <w:rFonts w:ascii="Arial" w:hAnsi="Arial" w:cs="Arial"/>
          <w:b/>
          <w:bCs/>
          <w:sz w:val="24"/>
          <w:szCs w:val="24"/>
        </w:rPr>
        <w:t>Q3.</w:t>
      </w:r>
      <w:r w:rsidR="00D51385">
        <w:rPr>
          <w:rFonts w:ascii="Arial" w:hAnsi="Arial" w:cs="Arial"/>
          <w:sz w:val="24"/>
          <w:szCs w:val="24"/>
        </w:rPr>
        <w:tab/>
      </w:r>
      <w:r w:rsidRPr="005C7D74">
        <w:rPr>
          <w:rFonts w:ascii="Arial" w:hAnsi="Arial" w:cs="Arial"/>
          <w:sz w:val="24"/>
          <w:szCs w:val="24"/>
        </w:rPr>
        <w:t xml:space="preserve">Déterminer si la puissance moyenne minimale </w:t>
      </w:r>
      <w:r w:rsidRPr="00D51385">
        <w:rPr>
          <w:rFonts w:ascii="Arial" w:hAnsi="Arial" w:cs="Arial"/>
          <w:i/>
          <w:iCs/>
          <w:sz w:val="24"/>
          <w:szCs w:val="24"/>
        </w:rPr>
        <w:t>P</w:t>
      </w:r>
      <w:r w:rsidR="00D51385">
        <w:rPr>
          <w:rFonts w:ascii="Arial" w:hAnsi="Arial" w:cs="Arial"/>
          <w:sz w:val="24"/>
          <w:szCs w:val="24"/>
        </w:rPr>
        <w:t xml:space="preserve"> </w:t>
      </w:r>
      <w:r w:rsidRPr="005C7D74">
        <w:rPr>
          <w:rFonts w:ascii="Arial" w:hAnsi="Arial" w:cs="Arial"/>
          <w:sz w:val="24"/>
          <w:szCs w:val="24"/>
        </w:rPr>
        <w:t>nécessaire au démarrage de la rame (phase</w:t>
      </w:r>
      <w:r w:rsidR="00D51385">
        <w:rPr>
          <w:rFonts w:ascii="Arial" w:hAnsi="Arial" w:cs="Arial"/>
          <w:sz w:val="24"/>
          <w:szCs w:val="24"/>
        </w:rPr>
        <w:t> </w:t>
      </w:r>
      <w:r w:rsidRPr="005C7D74">
        <w:rPr>
          <w:rFonts w:ascii="Arial" w:hAnsi="Arial" w:cs="Arial"/>
          <w:sz w:val="24"/>
          <w:szCs w:val="24"/>
        </w:rPr>
        <w:t>1) est supérieure ou inférieure à la valeur</w:t>
      </w:r>
      <w:r w:rsidR="00D51385" w:rsidRPr="00D51385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proofErr w:type="spellStart"/>
      <w:r w:rsidR="00D51385" w:rsidRPr="00D51385">
        <w:rPr>
          <w:rFonts w:ascii="Arial" w:hAnsi="Arial" w:cs="Arial"/>
          <w:i/>
          <w:iCs/>
          <w:spacing w:val="-2"/>
          <w:sz w:val="24"/>
          <w:szCs w:val="24"/>
        </w:rPr>
        <w:t>P</w:t>
      </w:r>
      <w:r w:rsidR="00D51385" w:rsidRPr="00D51385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récup</w:t>
      </w:r>
      <w:proofErr w:type="spellEnd"/>
      <w:r w:rsidR="00D51385">
        <w:rPr>
          <w:rFonts w:ascii="Arial" w:hAnsi="Arial" w:cs="Arial"/>
          <w:sz w:val="24"/>
          <w:szCs w:val="24"/>
        </w:rPr>
        <w:t> ?</w:t>
      </w:r>
      <w:r w:rsidRPr="005C7D74">
        <w:rPr>
          <w:rFonts w:ascii="Arial" w:hAnsi="Arial" w:cs="Arial"/>
          <w:sz w:val="24"/>
          <w:szCs w:val="24"/>
        </w:rPr>
        <w:t xml:space="preserve"> Justifier la réponse.</w:t>
      </w:r>
    </w:p>
    <w:p w14:paraId="046353A8" w14:textId="77777777" w:rsidR="005C7D74" w:rsidRPr="005C7D74" w:rsidRDefault="005C7D74" w:rsidP="00D51385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C7D74">
        <w:rPr>
          <w:rFonts w:ascii="Arial" w:hAnsi="Arial" w:cs="Arial"/>
          <w:sz w:val="24"/>
          <w:szCs w:val="24"/>
        </w:rPr>
        <w:t>La valeur de l’énergie maximale récupérable lors du freinage est d’environ 4,5 kWh.</w:t>
      </w:r>
    </w:p>
    <w:p w14:paraId="497012F5" w14:textId="68DE9F28" w:rsidR="005C7D74" w:rsidRPr="005C7D74" w:rsidRDefault="005C7D74" w:rsidP="00D51385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51385">
        <w:rPr>
          <w:rFonts w:ascii="Arial" w:hAnsi="Arial" w:cs="Arial"/>
          <w:b/>
          <w:bCs/>
          <w:sz w:val="24"/>
          <w:szCs w:val="24"/>
        </w:rPr>
        <w:t>Q4.</w:t>
      </w:r>
      <w:r w:rsidR="00D51385">
        <w:rPr>
          <w:rFonts w:ascii="Arial" w:hAnsi="Arial" w:cs="Arial"/>
          <w:sz w:val="24"/>
          <w:szCs w:val="24"/>
        </w:rPr>
        <w:tab/>
      </w:r>
      <w:r w:rsidRPr="005C7D74">
        <w:rPr>
          <w:rFonts w:ascii="Arial" w:hAnsi="Arial" w:cs="Arial"/>
          <w:sz w:val="24"/>
          <w:szCs w:val="24"/>
        </w:rPr>
        <w:t>À partir des informations du tableau ci-dessus présentant des données des systèmes de</w:t>
      </w:r>
      <w:r w:rsidR="00D51385">
        <w:rPr>
          <w:rFonts w:ascii="Arial" w:hAnsi="Arial" w:cs="Arial"/>
          <w:sz w:val="24"/>
          <w:szCs w:val="24"/>
        </w:rPr>
        <w:t xml:space="preserve"> </w:t>
      </w:r>
      <w:r w:rsidRPr="005C7D74">
        <w:rPr>
          <w:rFonts w:ascii="Arial" w:hAnsi="Arial" w:cs="Arial"/>
          <w:sz w:val="24"/>
          <w:szCs w:val="24"/>
        </w:rPr>
        <w:t>stockage d’énergie, choisir le système de stockage le moins encombrant.</w:t>
      </w:r>
    </w:p>
    <w:p w14:paraId="5CAF4A86" w14:textId="143BEA1D" w:rsidR="00C16116" w:rsidRPr="00D51385" w:rsidRDefault="005C7D74" w:rsidP="005C7D74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51385">
        <w:rPr>
          <w:rFonts w:ascii="Arial" w:hAnsi="Arial" w:cs="Arial"/>
          <w:i/>
          <w:iCs/>
          <w:sz w:val="24"/>
          <w:szCs w:val="24"/>
        </w:rPr>
        <w:t>Le candidat est invité à prendre des initiatives et à présenter la démarche suivie même si elle n’a</w:t>
      </w:r>
      <w:r w:rsidR="00D51385" w:rsidRPr="00D51385">
        <w:rPr>
          <w:rFonts w:ascii="Arial" w:hAnsi="Arial" w:cs="Arial"/>
          <w:i/>
          <w:iCs/>
          <w:sz w:val="24"/>
          <w:szCs w:val="24"/>
        </w:rPr>
        <w:t xml:space="preserve"> </w:t>
      </w:r>
      <w:r w:rsidRPr="00D51385">
        <w:rPr>
          <w:rFonts w:ascii="Arial" w:hAnsi="Arial" w:cs="Arial"/>
          <w:i/>
          <w:iCs/>
          <w:sz w:val="24"/>
          <w:szCs w:val="24"/>
        </w:rPr>
        <w:t>pas abouti. La démarche suivie est évaluée et nécessite donc d’être correctement présentée.</w:t>
      </w:r>
    </w:p>
    <w:p w14:paraId="0C24CBC7" w14:textId="77777777" w:rsidR="0058719A" w:rsidRDefault="0058719A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3DE95" w14:textId="64438A2E" w:rsidR="00B9156F" w:rsidRDefault="00B91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97DAE4" w14:textId="6D0949C9" w:rsidR="005C7D74" w:rsidRDefault="005C7D74" w:rsidP="002F1B0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F1B02">
        <w:rPr>
          <w:rFonts w:ascii="Arial" w:hAnsi="Arial" w:cs="Arial"/>
          <w:b/>
          <w:bCs/>
          <w:sz w:val="24"/>
          <w:szCs w:val="24"/>
        </w:rPr>
        <w:lastRenderedPageBreak/>
        <w:t>Q5.</w:t>
      </w:r>
      <w:r w:rsidR="002F1B02">
        <w:rPr>
          <w:rFonts w:ascii="Arial" w:hAnsi="Arial" w:cs="Arial"/>
          <w:sz w:val="24"/>
          <w:szCs w:val="24"/>
        </w:rPr>
        <w:tab/>
      </w:r>
      <w:r w:rsidRPr="005C7D74">
        <w:rPr>
          <w:rFonts w:ascii="Arial" w:hAnsi="Arial" w:cs="Arial"/>
          <w:sz w:val="24"/>
          <w:szCs w:val="24"/>
        </w:rPr>
        <w:t>En pratique, c’est le volant d’inertie qui est privilégié et ce, malgré son encombrement. En</w:t>
      </w:r>
      <w:r>
        <w:rPr>
          <w:rFonts w:ascii="Arial" w:hAnsi="Arial" w:cs="Arial"/>
          <w:sz w:val="24"/>
          <w:szCs w:val="24"/>
        </w:rPr>
        <w:t xml:space="preserve"> </w:t>
      </w:r>
      <w:r w:rsidRPr="005C7D74">
        <w:rPr>
          <w:rFonts w:ascii="Arial" w:hAnsi="Arial" w:cs="Arial"/>
          <w:sz w:val="24"/>
          <w:szCs w:val="24"/>
        </w:rPr>
        <w:t>s’appuyant sur les données à disposition, proposer une explication à ce choix.</w:t>
      </w:r>
    </w:p>
    <w:p w14:paraId="52E72406" w14:textId="77777777" w:rsidR="002F1B02" w:rsidRDefault="002F1B02" w:rsidP="002F1B0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6D60C27" w14:textId="11BB1EAB" w:rsidR="005C7D74" w:rsidRPr="005C7D74" w:rsidRDefault="005C7D74" w:rsidP="002F1B0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F1B02">
        <w:rPr>
          <w:rFonts w:ascii="Arial" w:hAnsi="Arial" w:cs="Arial"/>
          <w:b/>
          <w:bCs/>
          <w:sz w:val="24"/>
          <w:szCs w:val="24"/>
        </w:rPr>
        <w:t>Q6.</w:t>
      </w:r>
      <w:r w:rsidR="002F1B02">
        <w:rPr>
          <w:rFonts w:ascii="Arial" w:hAnsi="Arial" w:cs="Arial"/>
          <w:sz w:val="24"/>
          <w:szCs w:val="24"/>
        </w:rPr>
        <w:tab/>
      </w:r>
      <w:r w:rsidRPr="005C7D74">
        <w:rPr>
          <w:rFonts w:ascii="Arial" w:hAnsi="Arial" w:cs="Arial"/>
          <w:sz w:val="24"/>
          <w:szCs w:val="24"/>
        </w:rPr>
        <w:t>Sélectionner parmi les quatre schémas ci-dessous celui qui représente correctement les</w:t>
      </w:r>
      <w:r>
        <w:rPr>
          <w:rFonts w:ascii="Arial" w:hAnsi="Arial" w:cs="Arial"/>
          <w:sz w:val="24"/>
          <w:szCs w:val="24"/>
        </w:rPr>
        <w:t xml:space="preserve"> </w:t>
      </w:r>
      <w:r w:rsidRPr="005C7D74">
        <w:rPr>
          <w:rFonts w:ascii="Arial" w:hAnsi="Arial" w:cs="Arial"/>
          <w:sz w:val="24"/>
          <w:szCs w:val="24"/>
        </w:rPr>
        <w:t xml:space="preserve">vecteurs vitesse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v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A</m:t>
                </m:r>
              </m:sub>
            </m:sSub>
          </m:e>
        </m:acc>
      </m:oMath>
      <w:r w:rsidRPr="005C7D74">
        <w:rPr>
          <w:rFonts w:ascii="Arial" w:hAnsi="Arial" w:cs="Arial"/>
          <w:sz w:val="24"/>
          <w:szCs w:val="24"/>
        </w:rPr>
        <w:t xml:space="preserve"> et accélération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a</m:t>
                </m:r>
              </m:e>
              <m:sub>
                <w:proofErr w:type="spellStart"/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A</m:t>
                </m:r>
                <w:proofErr w:type="spellEnd"/>
              </m:sub>
            </m:sSub>
          </m:e>
        </m:acc>
      </m:oMath>
      <w:r w:rsidRPr="005C7D74">
        <w:rPr>
          <w:rFonts w:ascii="Arial" w:hAnsi="Arial" w:cs="Arial"/>
          <w:sz w:val="24"/>
          <w:szCs w:val="24"/>
        </w:rPr>
        <w:t xml:space="preserve"> d’un point A de la périphérie du volant d’inertie en rotation</w:t>
      </w:r>
      <w:r>
        <w:rPr>
          <w:rFonts w:ascii="Arial" w:hAnsi="Arial" w:cs="Arial"/>
          <w:sz w:val="24"/>
          <w:szCs w:val="24"/>
        </w:rPr>
        <w:t xml:space="preserve"> </w:t>
      </w:r>
      <w:r w:rsidRPr="005C7D74">
        <w:rPr>
          <w:rFonts w:ascii="Arial" w:hAnsi="Arial" w:cs="Arial"/>
          <w:sz w:val="24"/>
          <w:szCs w:val="24"/>
        </w:rPr>
        <w:t>lorsque la vitesse de rotation du rotor diminue. Justifier.</w:t>
      </w:r>
    </w:p>
    <w:p w14:paraId="52DEE715" w14:textId="77777777" w:rsidR="002F1B02" w:rsidRDefault="002F1B02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93010A" w14:textId="4407B904" w:rsidR="002F1B02" w:rsidRDefault="00CB5E53" w:rsidP="00CB5E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B9BB2F" wp14:editId="4A881CD6">
            <wp:extent cx="5761939" cy="3530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748" cy="353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10640" w14:textId="77777777" w:rsidR="002F1B02" w:rsidRDefault="002F1B02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A07FED" w14:textId="619BBD10" w:rsidR="005C7D74" w:rsidRDefault="005C7D74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7D74">
        <w:rPr>
          <w:rFonts w:ascii="Arial" w:hAnsi="Arial" w:cs="Arial"/>
          <w:sz w:val="24"/>
          <w:szCs w:val="24"/>
        </w:rPr>
        <w:t xml:space="preserve">Le cylindre du SSI a un rayon </w:t>
      </w:r>
      <w:r w:rsidRPr="002F1B02">
        <w:rPr>
          <w:rFonts w:ascii="Arial" w:hAnsi="Arial" w:cs="Arial"/>
          <w:i/>
          <w:iCs/>
          <w:sz w:val="24"/>
          <w:szCs w:val="24"/>
        </w:rPr>
        <w:t>R</w:t>
      </w:r>
      <w:r w:rsidRPr="005C7D74">
        <w:rPr>
          <w:rFonts w:ascii="Arial" w:hAnsi="Arial" w:cs="Arial"/>
          <w:sz w:val="24"/>
          <w:szCs w:val="24"/>
        </w:rPr>
        <w:t xml:space="preserve"> = 35 cm et tourne à une vitesse constante. La valeur de la vitesse</w:t>
      </w:r>
      <w:r>
        <w:rPr>
          <w:rFonts w:ascii="Arial" w:hAnsi="Arial" w:cs="Arial"/>
          <w:sz w:val="24"/>
          <w:szCs w:val="24"/>
        </w:rPr>
        <w:t xml:space="preserve"> </w:t>
      </w:r>
      <w:r w:rsidRPr="005C7D74">
        <w:rPr>
          <w:rFonts w:ascii="Arial" w:hAnsi="Arial" w:cs="Arial"/>
          <w:sz w:val="24"/>
          <w:szCs w:val="24"/>
        </w:rPr>
        <w:t xml:space="preserve">du point A est alors </w:t>
      </w:r>
      <w:proofErr w:type="spellStart"/>
      <w:r w:rsidRPr="002F1B02">
        <w:rPr>
          <w:rFonts w:ascii="Arial" w:hAnsi="Arial" w:cs="Arial"/>
          <w:i/>
          <w:iCs/>
          <w:sz w:val="24"/>
          <w:szCs w:val="24"/>
        </w:rPr>
        <w:t>v</w:t>
      </w:r>
      <w:r w:rsidRPr="002F1B02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proofErr w:type="spellEnd"/>
      <w:r w:rsidRPr="005C7D74">
        <w:rPr>
          <w:rFonts w:ascii="Arial" w:hAnsi="Arial" w:cs="Arial"/>
          <w:sz w:val="24"/>
          <w:szCs w:val="24"/>
        </w:rPr>
        <w:t xml:space="preserve"> = 280 m</w:t>
      </w:r>
      <w:r w:rsidRPr="005C7D74">
        <w:rPr>
          <w:rFonts w:ascii="Cambria Math" w:hAnsi="Cambria Math" w:cs="Cambria Math"/>
          <w:sz w:val="24"/>
          <w:szCs w:val="24"/>
        </w:rPr>
        <w:t>⋅</w:t>
      </w:r>
      <w:r w:rsidRPr="005C7D74">
        <w:rPr>
          <w:rFonts w:ascii="Arial" w:hAnsi="Arial" w:cs="Arial"/>
          <w:sz w:val="24"/>
          <w:szCs w:val="24"/>
        </w:rPr>
        <w:t>s</w:t>
      </w:r>
      <w:r w:rsidRPr="005C7D74">
        <w:rPr>
          <w:rFonts w:ascii="Arial" w:hAnsi="Arial" w:cs="Arial"/>
          <w:sz w:val="24"/>
          <w:szCs w:val="24"/>
          <w:vertAlign w:val="superscript"/>
        </w:rPr>
        <w:t>-1</w:t>
      </w:r>
      <w:r w:rsidRPr="005C7D74">
        <w:rPr>
          <w:rFonts w:ascii="Arial" w:hAnsi="Arial" w:cs="Arial"/>
          <w:sz w:val="24"/>
          <w:szCs w:val="24"/>
        </w:rPr>
        <w:t>.</w:t>
      </w:r>
    </w:p>
    <w:p w14:paraId="18BCE5CF" w14:textId="77777777" w:rsidR="002F1B02" w:rsidRPr="005C7D74" w:rsidRDefault="002F1B02" w:rsidP="005C7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C98FC5" w14:textId="72B54CC4" w:rsidR="004667EA" w:rsidRDefault="005C7D74" w:rsidP="002F1B0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F1B02">
        <w:rPr>
          <w:rFonts w:ascii="Arial" w:hAnsi="Arial" w:cs="Arial"/>
          <w:b/>
          <w:bCs/>
          <w:sz w:val="24"/>
          <w:szCs w:val="24"/>
        </w:rPr>
        <w:t>Q7.</w:t>
      </w:r>
      <w:r w:rsidR="002F1B02">
        <w:rPr>
          <w:rFonts w:ascii="Arial" w:hAnsi="Arial" w:cs="Arial"/>
          <w:sz w:val="24"/>
          <w:szCs w:val="24"/>
        </w:rPr>
        <w:tab/>
      </w:r>
      <w:r w:rsidRPr="005C7D74">
        <w:rPr>
          <w:rFonts w:ascii="Arial" w:hAnsi="Arial" w:cs="Arial"/>
          <w:sz w:val="24"/>
          <w:szCs w:val="24"/>
        </w:rPr>
        <w:t xml:space="preserve">Exprimer et calculer la valeur de la composante normale </w:t>
      </w:r>
      <w:proofErr w:type="spellStart"/>
      <w:r w:rsidRPr="002F1B02">
        <w:rPr>
          <w:rFonts w:ascii="Arial" w:hAnsi="Arial" w:cs="Arial"/>
          <w:i/>
          <w:iCs/>
          <w:sz w:val="24"/>
          <w:szCs w:val="24"/>
        </w:rPr>
        <w:t>a</w:t>
      </w:r>
      <w:r w:rsidRPr="002F1B02">
        <w:rPr>
          <w:rFonts w:ascii="Arial" w:hAnsi="Arial" w:cs="Arial"/>
          <w:i/>
          <w:iCs/>
          <w:sz w:val="24"/>
          <w:szCs w:val="24"/>
          <w:vertAlign w:val="subscript"/>
        </w:rPr>
        <w:t>An</w:t>
      </w:r>
      <w:proofErr w:type="spellEnd"/>
      <w:r w:rsidRPr="005C7D74">
        <w:rPr>
          <w:rFonts w:ascii="Arial" w:hAnsi="Arial" w:cs="Arial"/>
          <w:sz w:val="24"/>
          <w:szCs w:val="24"/>
        </w:rPr>
        <w:t xml:space="preserve"> du vecteur accélération</w:t>
      </w:r>
      <w:r w:rsidR="00FA59DC">
        <w:rPr>
          <w:rFonts w:ascii="Arial" w:eastAsiaTheme="minorEastAsia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a</m:t>
                </m:r>
              </m:e>
              <m:sub>
                <w:proofErr w:type="spellStart"/>
                <m:r>
                  <m:rPr>
                    <m:nor/>
                  </m:rPr>
                  <w:rPr>
                    <w:rFonts w:ascii="Arial" w:hAnsi="Arial" w:cs="Arial"/>
                    <w:i/>
                    <w:sz w:val="24"/>
                    <w:szCs w:val="24"/>
                  </w:rPr>
                  <m:t>A</m:t>
                </m:r>
                <w:proofErr w:type="spellEnd"/>
              </m:sub>
            </m:sSub>
          </m:e>
        </m:acc>
      </m:oMath>
      <w:r w:rsidR="00FA59DC" w:rsidRPr="005C7D74">
        <w:rPr>
          <w:rFonts w:ascii="Arial" w:hAnsi="Arial" w:cs="Arial"/>
          <w:sz w:val="24"/>
          <w:szCs w:val="24"/>
        </w:rPr>
        <w:t xml:space="preserve"> </w:t>
      </w:r>
      <w:r w:rsidR="002F1B02">
        <w:rPr>
          <w:rFonts w:ascii="Arial" w:hAnsi="Arial" w:cs="Arial"/>
          <w:sz w:val="24"/>
          <w:szCs w:val="24"/>
        </w:rPr>
        <w:t xml:space="preserve"> </w:t>
      </w:r>
      <w:r w:rsidRPr="005C7D74">
        <w:rPr>
          <w:rFonts w:ascii="Arial" w:hAnsi="Arial" w:cs="Arial"/>
          <w:sz w:val="24"/>
          <w:szCs w:val="24"/>
        </w:rPr>
        <w:t>dans</w:t>
      </w:r>
      <w:r>
        <w:rPr>
          <w:rFonts w:ascii="Arial" w:hAnsi="Arial" w:cs="Arial"/>
          <w:sz w:val="24"/>
          <w:szCs w:val="24"/>
        </w:rPr>
        <w:t xml:space="preserve"> </w:t>
      </w:r>
      <w:r w:rsidRPr="005C7D74">
        <w:rPr>
          <w:rFonts w:ascii="Arial" w:hAnsi="Arial" w:cs="Arial"/>
          <w:sz w:val="24"/>
          <w:szCs w:val="24"/>
        </w:rPr>
        <w:t>le repère de Frenet. Comparer cette valeur à celle, supposée connue, de</w:t>
      </w:r>
      <w:r w:rsidR="004667EA">
        <w:rPr>
          <w:rFonts w:ascii="Arial" w:hAnsi="Arial" w:cs="Arial"/>
          <w:sz w:val="24"/>
          <w:szCs w:val="24"/>
        </w:rPr>
        <w:t xml:space="preserve"> l’intensité de la pesanteur. </w:t>
      </w:r>
    </w:p>
    <w:p w14:paraId="299D4F82" w14:textId="7F9D7BB0" w:rsidR="00B9156F" w:rsidRDefault="004667EA" w:rsidP="002F1B0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Commenter.</w:t>
      </w:r>
    </w:p>
    <w:p w14:paraId="7F06969A" w14:textId="77777777" w:rsidR="00B9156F" w:rsidRPr="00B9156F" w:rsidRDefault="00B9156F" w:rsidP="00B91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9156F" w:rsidRPr="00B9156F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3"/>
  </w:num>
  <w:num w:numId="2" w16cid:durableId="147598150">
    <w:abstractNumId w:val="24"/>
  </w:num>
  <w:num w:numId="3" w16cid:durableId="1043673191">
    <w:abstractNumId w:val="4"/>
  </w:num>
  <w:num w:numId="4" w16cid:durableId="1554997379">
    <w:abstractNumId w:val="11"/>
  </w:num>
  <w:num w:numId="5" w16cid:durableId="1774783699">
    <w:abstractNumId w:val="17"/>
  </w:num>
  <w:num w:numId="6" w16cid:durableId="1209610847">
    <w:abstractNumId w:val="6"/>
  </w:num>
  <w:num w:numId="7" w16cid:durableId="1069693144">
    <w:abstractNumId w:val="22"/>
  </w:num>
  <w:num w:numId="8" w16cid:durableId="2051689700">
    <w:abstractNumId w:val="21"/>
  </w:num>
  <w:num w:numId="9" w16cid:durableId="216749121">
    <w:abstractNumId w:val="1"/>
  </w:num>
  <w:num w:numId="10" w16cid:durableId="745884451">
    <w:abstractNumId w:val="20"/>
  </w:num>
  <w:num w:numId="11" w16cid:durableId="1463964506">
    <w:abstractNumId w:val="25"/>
  </w:num>
  <w:num w:numId="12" w16cid:durableId="1430850099">
    <w:abstractNumId w:val="2"/>
  </w:num>
  <w:num w:numId="13" w16cid:durableId="220554775">
    <w:abstractNumId w:val="16"/>
  </w:num>
  <w:num w:numId="14" w16cid:durableId="363479020">
    <w:abstractNumId w:val="0"/>
  </w:num>
  <w:num w:numId="15" w16cid:durableId="2015108701">
    <w:abstractNumId w:val="7"/>
  </w:num>
  <w:num w:numId="16" w16cid:durableId="166361213">
    <w:abstractNumId w:val="8"/>
  </w:num>
  <w:num w:numId="17" w16cid:durableId="1337030129">
    <w:abstractNumId w:val="5"/>
  </w:num>
  <w:num w:numId="18" w16cid:durableId="1288773730">
    <w:abstractNumId w:val="19"/>
  </w:num>
  <w:num w:numId="19" w16cid:durableId="1110125383">
    <w:abstractNumId w:val="10"/>
  </w:num>
  <w:num w:numId="20" w16cid:durableId="1853911922">
    <w:abstractNumId w:val="14"/>
  </w:num>
  <w:num w:numId="21" w16cid:durableId="632447056">
    <w:abstractNumId w:val="9"/>
  </w:num>
  <w:num w:numId="22" w16cid:durableId="343560615">
    <w:abstractNumId w:val="15"/>
  </w:num>
  <w:num w:numId="23" w16cid:durableId="717507297">
    <w:abstractNumId w:val="12"/>
  </w:num>
  <w:num w:numId="24" w16cid:durableId="1468930140">
    <w:abstractNumId w:val="18"/>
  </w:num>
  <w:num w:numId="25" w16cid:durableId="1853181516">
    <w:abstractNumId w:val="3"/>
  </w:num>
  <w:num w:numId="26" w16cid:durableId="864906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540A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F1B02"/>
    <w:rsid w:val="002F5D46"/>
    <w:rsid w:val="00371118"/>
    <w:rsid w:val="00387A6D"/>
    <w:rsid w:val="003D41E2"/>
    <w:rsid w:val="00434711"/>
    <w:rsid w:val="0045530D"/>
    <w:rsid w:val="004640CD"/>
    <w:rsid w:val="00464EFD"/>
    <w:rsid w:val="004667EA"/>
    <w:rsid w:val="004765F0"/>
    <w:rsid w:val="004C71DB"/>
    <w:rsid w:val="00524858"/>
    <w:rsid w:val="00557D7D"/>
    <w:rsid w:val="0056432E"/>
    <w:rsid w:val="005847DE"/>
    <w:rsid w:val="0058719A"/>
    <w:rsid w:val="005B0CDD"/>
    <w:rsid w:val="005C7D74"/>
    <w:rsid w:val="005D08A3"/>
    <w:rsid w:val="005F3CE7"/>
    <w:rsid w:val="00603DC8"/>
    <w:rsid w:val="00603F7B"/>
    <w:rsid w:val="00625CB6"/>
    <w:rsid w:val="00675FAC"/>
    <w:rsid w:val="006D1F2D"/>
    <w:rsid w:val="006D218C"/>
    <w:rsid w:val="0070438F"/>
    <w:rsid w:val="00733946"/>
    <w:rsid w:val="00772069"/>
    <w:rsid w:val="00810E4F"/>
    <w:rsid w:val="0087301A"/>
    <w:rsid w:val="008F1CC1"/>
    <w:rsid w:val="009271C2"/>
    <w:rsid w:val="00974E49"/>
    <w:rsid w:val="009A2769"/>
    <w:rsid w:val="009B253E"/>
    <w:rsid w:val="009C65EF"/>
    <w:rsid w:val="009E181B"/>
    <w:rsid w:val="009E4964"/>
    <w:rsid w:val="00A86B99"/>
    <w:rsid w:val="00AC0230"/>
    <w:rsid w:val="00AE2D23"/>
    <w:rsid w:val="00B01CD2"/>
    <w:rsid w:val="00B158CD"/>
    <w:rsid w:val="00B46774"/>
    <w:rsid w:val="00B473C0"/>
    <w:rsid w:val="00B9156F"/>
    <w:rsid w:val="00BE35F9"/>
    <w:rsid w:val="00BE7836"/>
    <w:rsid w:val="00C045DE"/>
    <w:rsid w:val="00C16116"/>
    <w:rsid w:val="00C507C4"/>
    <w:rsid w:val="00C73CD9"/>
    <w:rsid w:val="00CB5E53"/>
    <w:rsid w:val="00CD6C6A"/>
    <w:rsid w:val="00D51385"/>
    <w:rsid w:val="00DA2CE7"/>
    <w:rsid w:val="00E01EB7"/>
    <w:rsid w:val="00E1509D"/>
    <w:rsid w:val="00EB63DF"/>
    <w:rsid w:val="00F0583B"/>
    <w:rsid w:val="00F15380"/>
    <w:rsid w:val="00F3482C"/>
    <w:rsid w:val="00F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34</cp:revision>
  <dcterms:created xsi:type="dcterms:W3CDTF">2024-03-24T14:23:00Z</dcterms:created>
  <dcterms:modified xsi:type="dcterms:W3CDTF">2024-09-10T09:45:00Z</dcterms:modified>
</cp:coreProperties>
</file>