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95E" w14:textId="3B34B196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9C3144">
        <w:rPr>
          <w:b/>
          <w:bCs/>
        </w:rPr>
        <w:t>5</w:t>
      </w:r>
      <w:r w:rsidRPr="001013B2">
        <w:rPr>
          <w:b/>
          <w:bCs/>
        </w:rPr>
        <w:t xml:space="preserve"> </w:t>
      </w:r>
      <w:r w:rsidR="00071DDE">
        <w:rPr>
          <w:b/>
          <w:bCs/>
        </w:rPr>
        <w:t>Métropole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071DDE">
        <w:rPr>
          <w:b/>
          <w:bCs/>
        </w:rPr>
        <w:t>J</w:t>
      </w:r>
      <w:r w:rsidR="00F24D24">
        <w:rPr>
          <w:b/>
          <w:bCs/>
        </w:rPr>
        <w:t xml:space="preserve">our </w:t>
      </w:r>
      <w:r w:rsidR="009C3144">
        <w:rPr>
          <w:b/>
          <w:bCs/>
        </w:rPr>
        <w:t>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071DDE" w:rsidRPr="00B743CD">
          <w:rPr>
            <w:rStyle w:val="Lienhypertexte"/>
            <w:b/>
            <w:bCs/>
          </w:rPr>
          <w:t>https://www.labolycee.org</w:t>
        </w:r>
      </w:hyperlink>
      <w:r w:rsidR="00071DDE">
        <w:rPr>
          <w:b/>
          <w:bCs/>
        </w:rPr>
        <w:t xml:space="preserve"> </w:t>
      </w:r>
    </w:p>
    <w:p w14:paraId="60413022" w14:textId="56FAA379" w:rsidR="000E51A4" w:rsidRDefault="00071DDE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Sciences physiques pour les</w:t>
      </w:r>
      <w:r w:rsidR="00CA689C" w:rsidRPr="001013B2">
        <w:rPr>
          <w:b/>
          <w:bCs/>
        </w:rPr>
        <w:t xml:space="preserve"> </w:t>
      </w:r>
      <w:r w:rsidR="009C3144">
        <w:rPr>
          <w:b/>
          <w:bCs/>
        </w:rPr>
        <w:t>Sciences de l’ingénieur(e)</w:t>
      </w:r>
      <w:r w:rsidR="00F24D24">
        <w:rPr>
          <w:b/>
          <w:bCs/>
        </w:rPr>
        <w:tab/>
      </w:r>
    </w:p>
    <w:p w14:paraId="4682CCBE" w14:textId="1E458C3A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C6705A">
        <w:rPr>
          <w:b/>
          <w:bCs/>
        </w:rPr>
        <w:t>B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C6705A">
        <w:rPr>
          <w:b/>
          <w:bCs/>
        </w:rPr>
        <w:t>Le destin funeste de la planète Kepler-1658-b</w:t>
      </w:r>
    </w:p>
    <w:p w14:paraId="52BA7566" w14:textId="5636B174" w:rsidR="006C42E1" w:rsidRPr="00286851" w:rsidRDefault="006C42E1" w:rsidP="006C42E1">
      <w:pPr>
        <w:rPr>
          <w:b/>
          <w:bCs/>
          <w:szCs w:val="24"/>
        </w:rPr>
      </w:pPr>
    </w:p>
    <w:p w14:paraId="443C918E" w14:textId="05E7CE43" w:rsidR="006C42E1" w:rsidRPr="00286851" w:rsidRDefault="00286851" w:rsidP="00286851">
      <w:pPr>
        <w:rPr>
          <w:b/>
          <w:bCs/>
          <w:szCs w:val="24"/>
        </w:rPr>
      </w:pPr>
      <w:r w:rsidRPr="00286851">
        <w:rPr>
          <w:b/>
          <w:bCs/>
          <w:szCs w:val="24"/>
        </w:rPr>
        <w:t>Q1. Dans l’hypothèse d’un mouvement circulaire, schématiser la trajectoire de P autour de E sans</w:t>
      </w:r>
      <w:r>
        <w:rPr>
          <w:b/>
          <w:bCs/>
          <w:szCs w:val="24"/>
        </w:rPr>
        <w:t xml:space="preserve"> </w:t>
      </w:r>
      <w:r w:rsidRPr="00286851">
        <w:rPr>
          <w:b/>
          <w:bCs/>
          <w:szCs w:val="24"/>
        </w:rPr>
        <w:t>souci d’échelle. Représenter le repère de Frenet associé à la planète en indiquant les vecteurs</w:t>
      </w:r>
      <w:r>
        <w:rPr>
          <w:b/>
          <w:bCs/>
          <w:szCs w:val="24"/>
        </w:rPr>
        <w:t xml:space="preserve"> </w:t>
      </w:r>
      <w:r w:rsidRPr="00286851">
        <w:rPr>
          <w:b/>
          <w:bCs/>
          <w:szCs w:val="24"/>
        </w:rPr>
        <w:t>unitaires (</w:t>
      </w:r>
      <w:r w:rsidRPr="00286851">
        <w:rPr>
          <w:b/>
          <w:bCs/>
          <w:position w:val="-12"/>
          <w:szCs w:val="24"/>
        </w:rPr>
        <w:object w:dxaOrig="279" w:dyaOrig="400" w14:anchorId="4FAAA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3.85pt;height:19.85pt" o:ole="">
            <v:imagedata r:id="rId7" o:title=""/>
          </v:shape>
          <o:OLEObject Type="Embed" ProgID="Equation.DSMT4" ShapeID="_x0000_i1058" DrawAspect="Content" ObjectID="_1811865934" r:id="rId8"/>
        </w:object>
      </w:r>
      <w:r w:rsidRPr="0028685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 w:rsidRPr="00286851">
        <w:rPr>
          <w:b/>
          <w:bCs/>
          <w:position w:val="-12"/>
          <w:szCs w:val="24"/>
        </w:rPr>
        <w:object w:dxaOrig="300" w:dyaOrig="400" w14:anchorId="457E175B">
          <v:shape id="_x0000_i1061" type="#_x0000_t75" style="width:15.25pt;height:19.85pt" o:ole="">
            <v:imagedata r:id="rId9" o:title=""/>
          </v:shape>
          <o:OLEObject Type="Embed" ProgID="Equation.DSMT4" ShapeID="_x0000_i1061" DrawAspect="Content" ObjectID="_1811865935" r:id="rId10"/>
        </w:object>
      </w:r>
      <w:r>
        <w:rPr>
          <w:b/>
          <w:bCs/>
          <w:szCs w:val="24"/>
        </w:rPr>
        <w:t xml:space="preserve">) </w:t>
      </w:r>
      <w:r w:rsidRPr="00286851">
        <w:rPr>
          <w:b/>
          <w:bCs/>
          <w:szCs w:val="24"/>
        </w:rPr>
        <w:t>constituant la base de ce repère.</w:t>
      </w:r>
    </w:p>
    <w:p w14:paraId="79176808" w14:textId="77777777" w:rsidR="00286851" w:rsidRPr="00286851" w:rsidRDefault="00286851" w:rsidP="006C42E1">
      <w:pPr>
        <w:rPr>
          <w:b/>
          <w:bCs/>
          <w:szCs w:val="24"/>
        </w:rPr>
      </w:pPr>
    </w:p>
    <w:p w14:paraId="57BCA43B" w14:textId="28E0856E" w:rsidR="00910A44" w:rsidRDefault="002C4744" w:rsidP="008F6B89">
      <w:pPr>
        <w:rPr>
          <w:sz w:val="22"/>
        </w:rPr>
      </w:pPr>
      <w:r w:rsidRPr="00B129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722A8A" wp14:editId="68270512">
                <wp:simplePos x="0" y="0"/>
                <wp:positionH relativeFrom="column">
                  <wp:posOffset>2488392</wp:posOffset>
                </wp:positionH>
                <wp:positionV relativeFrom="paragraph">
                  <wp:posOffset>44664</wp:posOffset>
                </wp:positionV>
                <wp:extent cx="712519" cy="231569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19" cy="231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0CE9" w14:textId="4BF7E17A" w:rsidR="00B12940" w:rsidRPr="00B12940" w:rsidRDefault="00B12940" w:rsidP="00B1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planète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2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95pt;margin-top:3.5pt;width:56.1pt;height:1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" stroked="f">
                <v:textbox>
                  <w:txbxContent>
                    <w:p w14:paraId="58D00CE9" w14:textId="4BF7E17A" w:rsidR="00B12940" w:rsidRPr="00B12940" w:rsidRDefault="00B12940" w:rsidP="00B1294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planète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FD6">
        <w:rPr>
          <w:noProof/>
        </w:rPr>
        <w:object w:dxaOrig="1440" w:dyaOrig="1440" w14:anchorId="3C4F5B2F">
          <v:shape id="_x0000_s1117" type="#_x0000_t75" style="position:absolute;left:0;text-align:left;margin-left:188.9pt;margin-top:8.8pt;width:12.1pt;height:13.2pt;z-index:251670528;mso-position-horizontal-relative:text;mso-position-vertical-relative:text">
            <v:imagedata r:id="rId11" o:title=""/>
          </v:shape>
          <o:OLEObject Type="Embed" ProgID="Equation.DSMT4" ShapeID="_x0000_s1117" DrawAspect="Content" ObjectID="_1811865963" r:id="rId12"/>
        </w:object>
      </w:r>
      <w:r w:rsidR="003247CF">
        <w:rPr>
          <w:noProof/>
        </w:rPr>
        <w:drawing>
          <wp:anchor distT="0" distB="0" distL="114300" distR="114300" simplePos="0" relativeHeight="251668480" behindDoc="1" locked="0" layoutInCell="1" allowOverlap="1" wp14:anchorId="144B6220" wp14:editId="2C6B5897">
            <wp:simplePos x="0" y="0"/>
            <wp:positionH relativeFrom="margin">
              <wp:posOffset>1595755</wp:posOffset>
            </wp:positionH>
            <wp:positionV relativeFrom="paragraph">
              <wp:posOffset>53340</wp:posOffset>
            </wp:positionV>
            <wp:extent cx="1792605" cy="190436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D2">
        <w:rPr>
          <w:b/>
          <w:bCs/>
          <w:szCs w:val="28"/>
        </w:rPr>
        <w:t xml:space="preserve"> </w:t>
      </w:r>
    </w:p>
    <w:p w14:paraId="065116E2" w14:textId="509605EB" w:rsidR="00BA3DCE" w:rsidRDefault="00BA3DCE" w:rsidP="008F6B89">
      <w:pPr>
        <w:rPr>
          <w:sz w:val="22"/>
        </w:rPr>
      </w:pPr>
    </w:p>
    <w:p w14:paraId="23E036E5" w14:textId="25DD58DE" w:rsidR="00BA3DCE" w:rsidRDefault="00BA3DCE" w:rsidP="008F6B89">
      <w:pPr>
        <w:rPr>
          <w:sz w:val="22"/>
        </w:rPr>
      </w:pPr>
    </w:p>
    <w:p w14:paraId="1170B99F" w14:textId="027FF21A" w:rsidR="00BA3DCE" w:rsidRDefault="009C4E8E" w:rsidP="009C4E8E">
      <w:pPr>
        <w:tabs>
          <w:tab w:val="left" w:pos="4555"/>
        </w:tabs>
        <w:rPr>
          <w:sz w:val="22"/>
        </w:rPr>
      </w:pPr>
      <w:r>
        <w:rPr>
          <w:sz w:val="22"/>
        </w:rPr>
        <w:tab/>
      </w:r>
    </w:p>
    <w:p w14:paraId="5738A247" w14:textId="73FEDFA6" w:rsidR="00BA3DCE" w:rsidRDefault="00BA3DCE" w:rsidP="008F6B89">
      <w:pPr>
        <w:rPr>
          <w:sz w:val="22"/>
        </w:rPr>
      </w:pPr>
    </w:p>
    <w:p w14:paraId="17050245" w14:textId="6F0460EF" w:rsidR="00BA3DCE" w:rsidRDefault="00BA3DCE" w:rsidP="008F6B89">
      <w:pPr>
        <w:rPr>
          <w:sz w:val="22"/>
        </w:rPr>
      </w:pPr>
    </w:p>
    <w:p w14:paraId="22BDCAA7" w14:textId="266DE210" w:rsidR="00BA3DCE" w:rsidRDefault="00C95FD6" w:rsidP="008F6B89">
      <w:pPr>
        <w:rPr>
          <w:sz w:val="22"/>
        </w:rPr>
      </w:pPr>
      <w:r>
        <w:rPr>
          <w:noProof/>
          <w:sz w:val="22"/>
        </w:rPr>
        <w:object w:dxaOrig="1440" w:dyaOrig="1440" w14:anchorId="3C4F5B2F">
          <v:shape id="_x0000_s1130" type="#_x0000_t75" style="position:absolute;left:0;text-align:left;margin-left:200.45pt;margin-top:6.85pt;width:12.1pt;height:13.2pt;z-index:251671552;mso-position-horizontal-relative:text;mso-position-vertical-relative:text">
            <v:imagedata r:id="rId14" o:title=""/>
          </v:shape>
          <o:OLEObject Type="Embed" ProgID="Equation.DSMT4" ShapeID="_x0000_s1130" DrawAspect="Content" ObjectID="_1811865964" r:id="rId15"/>
        </w:object>
      </w:r>
    </w:p>
    <w:p w14:paraId="2D1842A6" w14:textId="64993F63" w:rsidR="00BA3DCE" w:rsidRDefault="00BA3DCE" w:rsidP="008F6B89">
      <w:pPr>
        <w:rPr>
          <w:sz w:val="22"/>
        </w:rPr>
      </w:pPr>
    </w:p>
    <w:p w14:paraId="1DF55A77" w14:textId="01C283E3" w:rsidR="00BA3DCE" w:rsidRDefault="00B12940" w:rsidP="008F6B89">
      <w:pPr>
        <w:rPr>
          <w:sz w:val="22"/>
        </w:rPr>
      </w:pPr>
      <w:r w:rsidRPr="00B129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061932" wp14:editId="16B61110">
                <wp:simplePos x="0" y="0"/>
                <wp:positionH relativeFrom="column">
                  <wp:posOffset>2202180</wp:posOffset>
                </wp:positionH>
                <wp:positionV relativeFrom="paragraph">
                  <wp:posOffset>29845</wp:posOffset>
                </wp:positionV>
                <wp:extent cx="547370" cy="257810"/>
                <wp:effectExtent l="0" t="0" r="5080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D535" w14:textId="24237CC8" w:rsidR="00B12940" w:rsidRPr="00B12940" w:rsidRDefault="00B1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2940">
                              <w:rPr>
                                <w:sz w:val="20"/>
                                <w:szCs w:val="20"/>
                              </w:rPr>
                              <w:t>étoile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1932" id="_x0000_s1027" type="#_x0000_t202" style="position:absolute;left:0;text-align:left;margin-left:173.4pt;margin-top:2.35pt;width:43.1pt;height:2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" stroked="f">
                <v:textbox>
                  <w:txbxContent>
                    <w:p w14:paraId="4330D535" w14:textId="24237CC8" w:rsidR="00B12940" w:rsidRPr="00B12940" w:rsidRDefault="00B1294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2940">
                        <w:rPr>
                          <w:sz w:val="20"/>
                          <w:szCs w:val="20"/>
                        </w:rPr>
                        <w:t>étoile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44095" w14:textId="6A41650D" w:rsidR="00BA3DCE" w:rsidRDefault="00BA3DCE" w:rsidP="008F6B89">
      <w:pPr>
        <w:rPr>
          <w:sz w:val="22"/>
        </w:rPr>
      </w:pPr>
    </w:p>
    <w:p w14:paraId="16D5AD99" w14:textId="73117FE7" w:rsidR="00BA3DCE" w:rsidRDefault="00BA3DCE" w:rsidP="008F6B89">
      <w:pPr>
        <w:rPr>
          <w:sz w:val="22"/>
        </w:rPr>
      </w:pPr>
    </w:p>
    <w:p w14:paraId="05EAFA84" w14:textId="77777777" w:rsidR="00BA3DCE" w:rsidRDefault="00BA3DCE" w:rsidP="008F6B89">
      <w:pPr>
        <w:rPr>
          <w:sz w:val="22"/>
        </w:rPr>
      </w:pPr>
    </w:p>
    <w:p w14:paraId="19760708" w14:textId="11DF971D" w:rsidR="00377247" w:rsidRPr="0095008E" w:rsidRDefault="0095008E" w:rsidP="0095008E">
      <w:pPr>
        <w:rPr>
          <w:b/>
          <w:bCs/>
          <w:sz w:val="22"/>
        </w:rPr>
      </w:pPr>
      <w:r w:rsidRPr="0095008E">
        <w:rPr>
          <w:b/>
          <w:bCs/>
          <w:sz w:val="22"/>
        </w:rPr>
        <w:t xml:space="preserve">Q2. Déterminer, à l’aide de la deuxième loi de Newton, l’expression vectorielle de l’accélération </w:t>
      </w:r>
      <w:r w:rsidR="004C4439">
        <w:rPr>
          <w:b/>
          <w:bCs/>
          <w:sz w:val="22"/>
        </w:rPr>
        <w:br/>
      </w:r>
      <w:r w:rsidRPr="0095008E">
        <w:rPr>
          <w:b/>
          <w:bCs/>
          <w:sz w:val="22"/>
        </w:rPr>
        <w:t>de</w:t>
      </w:r>
      <w:r>
        <w:rPr>
          <w:b/>
          <w:bCs/>
          <w:sz w:val="22"/>
        </w:rPr>
        <w:t xml:space="preserve"> </w:t>
      </w:r>
      <w:r w:rsidRPr="0095008E">
        <w:rPr>
          <w:b/>
          <w:bCs/>
          <w:sz w:val="22"/>
        </w:rPr>
        <w:t>P,</w:t>
      </w:r>
      <w:r w:rsidRPr="0095008E">
        <w:rPr>
          <w:b/>
          <w:bCs/>
          <w:position w:val="-12"/>
          <w:sz w:val="22"/>
        </w:rPr>
        <w:object w:dxaOrig="320" w:dyaOrig="400" w14:anchorId="1F1B5C2B">
          <v:shape id="_x0000_i1064" type="#_x0000_t75" style="width:16.15pt;height:19.85pt" o:ole="">
            <v:imagedata r:id="rId16" o:title=""/>
          </v:shape>
          <o:OLEObject Type="Embed" ProgID="Equation.DSMT4" ShapeID="_x0000_i1064" DrawAspect="Content" ObjectID="_1811865936" r:id="rId17"/>
        </w:object>
      </w:r>
      <w:r>
        <w:rPr>
          <w:b/>
          <w:bCs/>
          <w:sz w:val="22"/>
        </w:rPr>
        <w:t xml:space="preserve"> </w:t>
      </w:r>
      <w:r w:rsidRPr="0095008E">
        <w:rPr>
          <w:b/>
          <w:bCs/>
          <w:sz w:val="22"/>
        </w:rPr>
        <w:t xml:space="preserve">, en fonction de </w:t>
      </w:r>
      <w:r w:rsidRPr="0095008E">
        <w:rPr>
          <w:b/>
          <w:bCs/>
          <w:i/>
          <w:iCs/>
          <w:sz w:val="22"/>
        </w:rPr>
        <w:t>G</w:t>
      </w:r>
      <w:r w:rsidRPr="0095008E">
        <w:rPr>
          <w:b/>
          <w:bCs/>
          <w:sz w:val="22"/>
        </w:rPr>
        <w:t xml:space="preserve">, </w:t>
      </w:r>
      <w:proofErr w:type="spellStart"/>
      <w:r w:rsidRPr="0095008E">
        <w:rPr>
          <w:b/>
          <w:bCs/>
          <w:i/>
          <w:iCs/>
          <w:sz w:val="22"/>
        </w:rPr>
        <w:t>m</w:t>
      </w:r>
      <w:r w:rsidRPr="0095008E">
        <w:rPr>
          <w:b/>
          <w:bCs/>
          <w:sz w:val="22"/>
          <w:vertAlign w:val="subscript"/>
        </w:rPr>
        <w:t>E</w:t>
      </w:r>
      <w:proofErr w:type="spellEnd"/>
      <w:r w:rsidRPr="0095008E">
        <w:rPr>
          <w:b/>
          <w:bCs/>
          <w:sz w:val="22"/>
        </w:rPr>
        <w:t xml:space="preserve">, </w:t>
      </w:r>
      <w:r w:rsidRPr="0095008E">
        <w:rPr>
          <w:b/>
          <w:bCs/>
          <w:i/>
          <w:iCs/>
          <w:sz w:val="22"/>
        </w:rPr>
        <w:t>r</w:t>
      </w:r>
      <w:r w:rsidRPr="0095008E">
        <w:rPr>
          <w:b/>
          <w:bCs/>
          <w:sz w:val="22"/>
        </w:rPr>
        <w:t xml:space="preserve"> et de la base de Frenet.</w:t>
      </w:r>
    </w:p>
    <w:p w14:paraId="3C7D8363" w14:textId="789781B2" w:rsidR="00D14E1A" w:rsidRPr="00C60F34" w:rsidRDefault="00D14E1A" w:rsidP="00C60F34">
      <w:pPr>
        <w:rPr>
          <w:sz w:val="22"/>
        </w:rPr>
      </w:pPr>
      <w:r>
        <w:rPr>
          <w:rFonts w:cs="Arial"/>
          <w:sz w:val="22"/>
        </w:rPr>
        <w:t xml:space="preserve">Dans le </w:t>
      </w:r>
      <w:r w:rsidRPr="007D2961">
        <w:rPr>
          <w:rFonts w:cs="Arial"/>
          <w:b/>
          <w:sz w:val="22"/>
        </w:rPr>
        <w:t xml:space="preserve">référentiel </w:t>
      </w:r>
      <w:proofErr w:type="spellStart"/>
      <w:r>
        <w:rPr>
          <w:rFonts w:cs="Arial"/>
          <w:b/>
          <w:sz w:val="22"/>
        </w:rPr>
        <w:t>Kepler</w:t>
      </w:r>
      <w:r w:rsidRPr="007D2961">
        <w:rPr>
          <w:rFonts w:cs="Arial"/>
          <w:b/>
          <w:sz w:val="22"/>
        </w:rPr>
        <w:t>ocentrique</w:t>
      </w:r>
      <w:proofErr w:type="spellEnd"/>
      <w:r>
        <w:rPr>
          <w:rFonts w:cs="Arial"/>
          <w:sz w:val="22"/>
        </w:rPr>
        <w:t xml:space="preserve"> considéré </w:t>
      </w:r>
      <w:r w:rsidRPr="007D2961">
        <w:rPr>
          <w:rFonts w:cs="Arial"/>
          <w:b/>
          <w:sz w:val="22"/>
        </w:rPr>
        <w:t>galiléen</w:t>
      </w:r>
      <w:r w:rsidR="0064508C">
        <w:rPr>
          <w:rFonts w:cs="Arial"/>
          <w:sz w:val="22"/>
        </w:rPr>
        <w:t>, l</w:t>
      </w:r>
      <w:r>
        <w:rPr>
          <w:rFonts w:cs="Arial"/>
          <w:sz w:val="22"/>
        </w:rPr>
        <w:t xml:space="preserve">e système </w:t>
      </w:r>
      <w:r w:rsidR="0064508C" w:rsidRPr="0064508C">
        <w:rPr>
          <w:rFonts w:cs="Arial"/>
          <w:i/>
          <w:iCs/>
          <w:sz w:val="22"/>
        </w:rPr>
        <w:t>P</w:t>
      </w:r>
      <w:r>
        <w:rPr>
          <w:rFonts w:cs="Arial"/>
          <w:sz w:val="22"/>
        </w:rPr>
        <w:t xml:space="preserve"> est uniquement soumis à la force d’interaction gravitationnelle exercée par l’</w:t>
      </w:r>
      <w:r w:rsidR="0064508C">
        <w:rPr>
          <w:rFonts w:cs="Arial"/>
          <w:sz w:val="22"/>
        </w:rPr>
        <w:t>étoile</w:t>
      </w:r>
      <w:r>
        <w:rPr>
          <w:rFonts w:cs="Arial"/>
          <w:sz w:val="22"/>
        </w:rPr>
        <w:t xml:space="preserve"> </w:t>
      </w:r>
      <w:r w:rsidR="0064508C" w:rsidRPr="0064508C">
        <w:rPr>
          <w:rFonts w:cs="Arial"/>
          <w:i/>
          <w:iCs/>
          <w:sz w:val="22"/>
        </w:rPr>
        <w:t>E</w:t>
      </w:r>
      <w:r>
        <w:rPr>
          <w:rFonts w:cs="Arial"/>
          <w:sz w:val="22"/>
        </w:rPr>
        <w:t xml:space="preserve"> :     </w:t>
      </w:r>
      <w:r w:rsidR="00A45652" w:rsidRPr="00E4130D">
        <w:rPr>
          <w:rFonts w:cs="Arial"/>
          <w:position w:val="-24"/>
          <w:sz w:val="22"/>
        </w:rPr>
        <w:object w:dxaOrig="2160" w:dyaOrig="639" w14:anchorId="7F9CA06A">
          <v:shape id="_x0000_i1027" type="#_x0000_t75" style="width:108pt;height:32.3pt" o:ole="">
            <v:imagedata r:id="rId18" o:title=""/>
          </v:shape>
          <o:OLEObject Type="Embed" ProgID="Equation.DSMT4" ShapeID="_x0000_i1027" DrawAspect="Content" ObjectID="_1811865937" r:id="rId19"/>
        </w:object>
      </w:r>
    </w:p>
    <w:p w14:paraId="73B51C56" w14:textId="2620466B" w:rsidR="00D14E1A" w:rsidRDefault="00D14E1A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Appliquons la 2</w:t>
      </w:r>
      <w:r w:rsidRPr="00E4130D">
        <w:rPr>
          <w:rFonts w:cs="Arial"/>
          <w:sz w:val="22"/>
          <w:vertAlign w:val="superscript"/>
        </w:rPr>
        <w:t>ème</w:t>
      </w:r>
      <w:r>
        <w:rPr>
          <w:rFonts w:cs="Arial"/>
          <w:sz w:val="22"/>
        </w:rPr>
        <w:t xml:space="preserve"> loi de Newton au système </w:t>
      </w:r>
      <w:r w:rsidR="005A516C" w:rsidRPr="005A516C">
        <w:rPr>
          <w:rFonts w:cs="Arial"/>
          <w:i/>
          <w:iCs/>
          <w:sz w:val="22"/>
        </w:rPr>
        <w:t>P</w:t>
      </w:r>
      <w:r>
        <w:rPr>
          <w:rFonts w:cs="Arial"/>
          <w:sz w:val="22"/>
        </w:rPr>
        <w:t xml:space="preserve"> : </w:t>
      </w:r>
      <w:r w:rsidR="00A45652" w:rsidRPr="00E4130D">
        <w:rPr>
          <w:rFonts w:cs="Arial"/>
          <w:position w:val="-12"/>
          <w:sz w:val="22"/>
        </w:rPr>
        <w:object w:dxaOrig="1579" w:dyaOrig="400" w14:anchorId="132807F3">
          <v:shape id="_x0000_i1028" type="#_x0000_t75" style="width:78.45pt;height:21.25pt" o:ole="">
            <v:imagedata r:id="rId20" o:title=""/>
          </v:shape>
          <o:OLEObject Type="Embed" ProgID="Equation.DSMT4" ShapeID="_x0000_i1028" DrawAspect="Content" ObjectID="_1811865938" r:id="rId21"/>
        </w:object>
      </w:r>
    </w:p>
    <w:p w14:paraId="060D00C3" w14:textId="79BEAD6D" w:rsidR="0087071D" w:rsidRDefault="00D14E1A" w:rsidP="0087071D">
      <w:pPr>
        <w:spacing w:line="276" w:lineRule="auto"/>
        <w:ind w:right="-290"/>
      </w:pPr>
      <w:r>
        <w:rPr>
          <w:rFonts w:cs="Arial"/>
          <w:sz w:val="22"/>
        </w:rPr>
        <w:t xml:space="preserve">Donc </w:t>
      </w:r>
      <w:r w:rsidR="00A45652" w:rsidRPr="00E4130D">
        <w:rPr>
          <w:rFonts w:cs="Arial"/>
          <w:position w:val="-24"/>
          <w:sz w:val="22"/>
        </w:rPr>
        <w:object w:dxaOrig="4440" w:dyaOrig="639" w14:anchorId="01C5BE09">
          <v:shape id="_x0000_i1029" type="#_x0000_t75" style="width:219.7pt;height:32.3pt" o:ole="">
            <v:imagedata r:id="rId22" o:title=""/>
          </v:shape>
          <o:OLEObject Type="Embed" ProgID="Equation.DSMT4" ShapeID="_x0000_i1029" DrawAspect="Content" ObjectID="_1811865939" r:id="rId23"/>
        </w:object>
      </w:r>
    </w:p>
    <w:p w14:paraId="02282EF9" w14:textId="31C93561" w:rsidR="004C4439" w:rsidRDefault="004C4439" w:rsidP="004C4439">
      <w:pPr>
        <w:spacing w:line="276" w:lineRule="auto"/>
        <w:ind w:right="-290"/>
        <w:rPr>
          <w:b/>
          <w:bCs/>
          <w:sz w:val="22"/>
        </w:rPr>
      </w:pPr>
      <w:r w:rsidRPr="004C4439">
        <w:rPr>
          <w:b/>
          <w:bCs/>
          <w:sz w:val="22"/>
        </w:rPr>
        <w:t>Q3. Dans cette hypothèse du mouvement circulaire, en déduire que le mouvement de P est</w:t>
      </w:r>
      <w:r>
        <w:rPr>
          <w:b/>
          <w:bCs/>
          <w:sz w:val="22"/>
        </w:rPr>
        <w:t xml:space="preserve"> </w:t>
      </w:r>
      <w:r w:rsidRPr="004C4439">
        <w:rPr>
          <w:b/>
          <w:bCs/>
          <w:sz w:val="22"/>
        </w:rPr>
        <w:t>uniforme et montrer que l’expression de la norme de son vecteur vitesse est :</w:t>
      </w:r>
      <w:r w:rsidRPr="004C4439">
        <w:rPr>
          <w:sz w:val="22"/>
        </w:rPr>
        <w:t xml:space="preserve"> </w:t>
      </w:r>
      <w:r w:rsidRPr="00FB7858">
        <w:rPr>
          <w:position w:val="-26"/>
          <w:sz w:val="22"/>
        </w:rPr>
        <w:object w:dxaOrig="1300" w:dyaOrig="700" w14:anchorId="67E3CC9E">
          <v:shape id="_x0000_i1067" type="#_x0000_t75" style="width:65.1pt;height:35.55pt" o:ole="">
            <v:imagedata r:id="rId24" o:title=""/>
          </v:shape>
          <o:OLEObject Type="Embed" ProgID="Equation.DSMT4" ShapeID="_x0000_i1067" DrawAspect="Content" ObjectID="_1811865940" r:id="rId25"/>
        </w:object>
      </w:r>
    </w:p>
    <w:p w14:paraId="3BE2F382" w14:textId="0F11946C" w:rsidR="00D14E1A" w:rsidRPr="004C4439" w:rsidRDefault="0087071D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Dans le repère de Fr</w:t>
      </w:r>
      <w:r w:rsidR="00A45652">
        <w:rPr>
          <w:rFonts w:cs="Arial"/>
          <w:sz w:val="22"/>
        </w:rPr>
        <w:t>e</w:t>
      </w:r>
      <w:r>
        <w:rPr>
          <w:rFonts w:cs="Arial"/>
          <w:sz w:val="22"/>
        </w:rPr>
        <w:t xml:space="preserve">net </w:t>
      </w:r>
      <w:r w:rsidR="00D908C3" w:rsidRPr="003B1FFD">
        <w:rPr>
          <w:rFonts w:cs="Arial"/>
          <w:position w:val="-24"/>
          <w:sz w:val="22"/>
        </w:rPr>
        <w:object w:dxaOrig="1980" w:dyaOrig="660" w14:anchorId="169C5FF6">
          <v:shape id="_x0000_i1030" type="#_x0000_t75" style="width:99.25pt;height:33.25pt" o:ole="">
            <v:imagedata r:id="rId26" o:title=""/>
          </v:shape>
          <o:OLEObject Type="Embed" ProgID="Equation.DSMT4" ShapeID="_x0000_i1030" DrawAspect="Content" ObjectID="_1811865941" r:id="rId27"/>
        </w:object>
      </w:r>
    </w:p>
    <w:p w14:paraId="0CA4A4B0" w14:textId="12DD686E" w:rsidR="00D14E1A" w:rsidRDefault="00D14E1A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En égalant les deux expressions de</w:t>
      </w:r>
      <w:r w:rsidR="00A45652">
        <w:rPr>
          <w:rFonts w:cs="Arial"/>
          <w:sz w:val="22"/>
        </w:rPr>
        <w:t xml:space="preserve"> </w:t>
      </w:r>
      <w:r w:rsidRPr="003B1FFD">
        <w:rPr>
          <w:rFonts w:cs="Arial"/>
          <w:position w:val="-6"/>
          <w:sz w:val="22"/>
        </w:rPr>
        <w:object w:dxaOrig="200" w:dyaOrig="340" w14:anchorId="081A205C">
          <v:shape id="_x0000_i1031" type="#_x0000_t75" style="width:9.7pt;height:17.55pt" o:ole="">
            <v:imagedata r:id="rId28" o:title=""/>
          </v:shape>
          <o:OLEObject Type="Embed" ProgID="Equation.DSMT4" ShapeID="_x0000_i1031" DrawAspect="Content" ObjectID="_1811865942" r:id="rId29"/>
        </w:object>
      </w:r>
      <w:r>
        <w:rPr>
          <w:rFonts w:cs="Arial"/>
          <w:sz w:val="22"/>
        </w:rPr>
        <w:t>, on obtient :</w:t>
      </w:r>
    </w:p>
    <w:p w14:paraId="234E9AFA" w14:textId="5F3A5012" w:rsidR="00D14E1A" w:rsidRDefault="00D14E1A" w:rsidP="00D14E1A">
      <w:pPr>
        <w:pStyle w:val="Paragraphedeliste"/>
        <w:numPr>
          <w:ilvl w:val="0"/>
          <w:numId w:val="1"/>
        </w:numPr>
        <w:spacing w:line="276" w:lineRule="auto"/>
        <w:ind w:right="-290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</w:t>
      </w:r>
      <w:r w:rsidRPr="003B1FFD">
        <w:rPr>
          <w:position w:val="-12"/>
          <w:sz w:val="22"/>
        </w:rPr>
        <w:object w:dxaOrig="279" w:dyaOrig="400" w14:anchorId="6D58218A">
          <v:shape id="_x0000_i1032" type="#_x0000_t75" style="width:14.3pt;height:21.25pt" o:ole="">
            <v:imagedata r:id="rId30" o:title=""/>
          </v:shape>
          <o:OLEObject Type="Embed" ProgID="Equation.DSMT4" ShapeID="_x0000_i1032" DrawAspect="Content" ObjectID="_1811865943" r:id="rId31"/>
        </w:object>
      </w:r>
      <w:r>
        <w:rPr>
          <w:sz w:val="22"/>
        </w:rPr>
        <w:t xml:space="preserve"> : </w:t>
      </w:r>
      <w:r w:rsidRPr="00E4130D">
        <w:rPr>
          <w:position w:val="-24"/>
          <w:sz w:val="22"/>
        </w:rPr>
        <w:object w:dxaOrig="760" w:dyaOrig="620" w14:anchorId="690BAD35">
          <v:shape id="_x0000_i1033" type="#_x0000_t75" style="width:38.3pt;height:30.9pt" o:ole="">
            <v:imagedata r:id="rId32" o:title=""/>
          </v:shape>
          <o:OLEObject Type="Embed" ProgID="Equation.DSMT4" ShapeID="_x0000_i1033" DrawAspect="Content" ObjectID="_1811865944" r:id="rId33"/>
        </w:object>
      </w:r>
      <w:r>
        <w:rPr>
          <w:sz w:val="22"/>
        </w:rPr>
        <w:t xml:space="preserve">donc </w:t>
      </w:r>
      <w:r w:rsidRPr="00EB0F23">
        <w:rPr>
          <w:b/>
          <w:i/>
          <w:sz w:val="22"/>
        </w:rPr>
        <w:t>v</w:t>
      </w:r>
      <w:r w:rsidRPr="00EB0F23">
        <w:rPr>
          <w:b/>
          <w:sz w:val="22"/>
        </w:rPr>
        <w:t xml:space="preserve"> = constante</w:t>
      </w:r>
      <w:r>
        <w:rPr>
          <w:sz w:val="22"/>
        </w:rPr>
        <w:t xml:space="preserve"> : le mouvement </w:t>
      </w:r>
      <w:r w:rsidR="00A45652">
        <w:rPr>
          <w:sz w:val="22"/>
        </w:rPr>
        <w:t xml:space="preserve">circulaire </w:t>
      </w:r>
      <w:r>
        <w:rPr>
          <w:sz w:val="22"/>
        </w:rPr>
        <w:t xml:space="preserve">est </w:t>
      </w:r>
      <w:r w:rsidRPr="00FB7858">
        <w:rPr>
          <w:b/>
          <w:sz w:val="22"/>
        </w:rPr>
        <w:t>uniforme</w:t>
      </w:r>
      <w:r>
        <w:rPr>
          <w:sz w:val="22"/>
        </w:rPr>
        <w:t> ;</w:t>
      </w:r>
    </w:p>
    <w:p w14:paraId="199C34A7" w14:textId="40E93248" w:rsidR="00D14E1A" w:rsidRDefault="00D14E1A" w:rsidP="00D14E1A">
      <w:pPr>
        <w:pStyle w:val="Paragraphedeliste"/>
        <w:numPr>
          <w:ilvl w:val="0"/>
          <w:numId w:val="1"/>
        </w:numPr>
        <w:spacing w:line="276" w:lineRule="auto"/>
        <w:ind w:right="-290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</w:t>
      </w:r>
      <w:r w:rsidRPr="003B1FFD">
        <w:rPr>
          <w:position w:val="-12"/>
          <w:sz w:val="22"/>
        </w:rPr>
        <w:object w:dxaOrig="300" w:dyaOrig="400" w14:anchorId="0000B0AF">
          <v:shape id="_x0000_i1034" type="#_x0000_t75" style="width:14.75pt;height:21.25pt" o:ole="">
            <v:imagedata r:id="rId34" o:title=""/>
          </v:shape>
          <o:OLEObject Type="Embed" ProgID="Equation.DSMT4" ShapeID="_x0000_i1034" DrawAspect="Content" ObjectID="_1811865945" r:id="rId35"/>
        </w:object>
      </w:r>
      <w:r>
        <w:rPr>
          <w:sz w:val="22"/>
        </w:rPr>
        <w:t xml:space="preserve"> : </w:t>
      </w:r>
      <w:r w:rsidR="00A45652" w:rsidRPr="00FB7858">
        <w:rPr>
          <w:position w:val="-26"/>
          <w:sz w:val="22"/>
        </w:rPr>
        <w:object w:dxaOrig="4420" w:dyaOrig="700" w14:anchorId="3586E8AA">
          <v:shape id="_x0000_i1035" type="#_x0000_t75" style="width:221.1pt;height:35.55pt" o:ole="">
            <v:imagedata r:id="rId36" o:title=""/>
          </v:shape>
          <o:OLEObject Type="Embed" ProgID="Equation.DSMT4" ShapeID="_x0000_i1035" DrawAspect="Content" ObjectID="_1811865946" r:id="rId37"/>
        </w:object>
      </w:r>
      <w:r>
        <w:rPr>
          <w:sz w:val="22"/>
        </w:rPr>
        <w:t>.</w:t>
      </w:r>
    </w:p>
    <w:p w14:paraId="10AD02AF" w14:textId="77777777" w:rsidR="00A42FCC" w:rsidRDefault="00A42FCC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45110A0" w14:textId="341B26D2" w:rsidR="004C4439" w:rsidRPr="004C4439" w:rsidRDefault="004C4439" w:rsidP="004C4439">
      <w:pPr>
        <w:spacing w:line="276" w:lineRule="auto"/>
        <w:ind w:right="-290"/>
        <w:rPr>
          <w:b/>
          <w:bCs/>
          <w:sz w:val="22"/>
        </w:rPr>
      </w:pPr>
      <w:r w:rsidRPr="004C4439">
        <w:rPr>
          <w:b/>
          <w:bCs/>
          <w:sz w:val="22"/>
        </w:rPr>
        <w:lastRenderedPageBreak/>
        <w:t xml:space="preserve">On note </w:t>
      </w:r>
      <w:r w:rsidRPr="004C4439">
        <w:rPr>
          <w:b/>
          <w:bCs/>
          <w:i/>
          <w:iCs/>
          <w:sz w:val="22"/>
        </w:rPr>
        <w:t>T</w:t>
      </w:r>
      <w:r w:rsidRPr="004C4439">
        <w:rPr>
          <w:b/>
          <w:bCs/>
          <w:sz w:val="22"/>
        </w:rPr>
        <w:t xml:space="preserve"> la période de révolution de P autour de E.</w:t>
      </w:r>
    </w:p>
    <w:p w14:paraId="09EF7AFC" w14:textId="283A3A4C" w:rsidR="004C4439" w:rsidRPr="004C4439" w:rsidRDefault="004C4439" w:rsidP="004C4439">
      <w:pPr>
        <w:spacing w:line="276" w:lineRule="auto"/>
        <w:ind w:right="-290"/>
        <w:rPr>
          <w:b/>
          <w:bCs/>
          <w:sz w:val="22"/>
        </w:rPr>
      </w:pPr>
      <w:r w:rsidRPr="004C4439">
        <w:rPr>
          <w:b/>
          <w:bCs/>
          <w:sz w:val="22"/>
        </w:rPr>
        <w:t>Q4. Montrer que l’expression du rayon de l’orbite de la planète représentée par le point P vérifie la</w:t>
      </w:r>
      <w:r>
        <w:rPr>
          <w:b/>
          <w:bCs/>
          <w:sz w:val="22"/>
        </w:rPr>
        <w:t xml:space="preserve"> </w:t>
      </w:r>
      <w:r w:rsidRPr="004C4439">
        <w:rPr>
          <w:b/>
          <w:bCs/>
          <w:sz w:val="22"/>
        </w:rPr>
        <w:t>relation :</w:t>
      </w:r>
      <w:r w:rsidRPr="004C4439">
        <w:rPr>
          <w:sz w:val="22"/>
        </w:rPr>
        <w:t xml:space="preserve"> </w:t>
      </w:r>
      <w:r w:rsidRPr="00B4284A">
        <w:rPr>
          <w:position w:val="-24"/>
          <w:sz w:val="22"/>
        </w:rPr>
        <w:object w:dxaOrig="1620" w:dyaOrig="660" w14:anchorId="496D0520">
          <v:shape id="_x0000_i1070" type="#_x0000_t75" style="width:80.75pt;height:33.25pt" o:ole="">
            <v:imagedata r:id="rId38" o:title=""/>
          </v:shape>
          <o:OLEObject Type="Embed" ProgID="Equation.DSMT4" ShapeID="_x0000_i1070" DrawAspect="Content" ObjectID="_1811865947" r:id="rId39"/>
        </w:object>
      </w:r>
      <w:r>
        <w:rPr>
          <w:sz w:val="22"/>
        </w:rPr>
        <w:t>.</w:t>
      </w:r>
    </w:p>
    <w:p w14:paraId="178D870D" w14:textId="77777777" w:rsidR="00A42FCC" w:rsidRDefault="00140901" w:rsidP="00140901">
      <w:pPr>
        <w:spacing w:line="276" w:lineRule="auto"/>
        <w:ind w:right="-290"/>
        <w:rPr>
          <w:rFonts w:cs="Arial"/>
          <w:sz w:val="22"/>
        </w:rPr>
      </w:pPr>
      <w:r>
        <w:rPr>
          <w:sz w:val="22"/>
        </w:rPr>
        <w:t xml:space="preserve">La vitesse de </w:t>
      </w:r>
      <w:r w:rsidRPr="00140901">
        <w:rPr>
          <w:i/>
          <w:iCs/>
          <w:sz w:val="22"/>
        </w:rPr>
        <w:t>P</w:t>
      </w:r>
      <w:r>
        <w:rPr>
          <w:sz w:val="22"/>
        </w:rPr>
        <w:t xml:space="preserve"> étant constante, on peut écrire </w:t>
      </w:r>
      <w:r w:rsidR="00A45652" w:rsidRPr="00C74527">
        <w:rPr>
          <w:position w:val="-24"/>
          <w:sz w:val="22"/>
        </w:rPr>
        <w:object w:dxaOrig="1540" w:dyaOrig="620" w14:anchorId="13296745">
          <v:shape id="_x0000_i1036" type="#_x0000_t75" style="width:77.55pt;height:30.9pt" o:ole="">
            <v:imagedata r:id="rId40" o:title=""/>
          </v:shape>
          <o:OLEObject Type="Embed" ProgID="Equation.DSMT4" ShapeID="_x0000_i1036" DrawAspect="Content" ObjectID="_1811865948" r:id="rId41"/>
        </w:object>
      </w:r>
      <w:r>
        <w:rPr>
          <w:rFonts w:cs="Arial"/>
          <w:sz w:val="22"/>
        </w:rPr>
        <w:t xml:space="preserve">pour un tour complet. </w:t>
      </w:r>
    </w:p>
    <w:p w14:paraId="4173265F" w14:textId="654E309F" w:rsidR="00140901" w:rsidRPr="00C74527" w:rsidRDefault="00140901" w:rsidP="00140901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 xml:space="preserve">Ainsi, </w:t>
      </w:r>
      <w:r w:rsidR="00A42FCC">
        <w:rPr>
          <w:rFonts w:cs="Arial"/>
          <w:i/>
          <w:iCs/>
          <w:sz w:val="22"/>
        </w:rPr>
        <w:t>v</w:t>
      </w:r>
      <w:r w:rsidR="00A42FCC">
        <w:rPr>
          <w:rFonts w:cs="Arial"/>
          <w:sz w:val="22"/>
        </w:rPr>
        <w:t xml:space="preserve"> = </w:t>
      </w:r>
      <w:r w:rsidR="00A42FCC" w:rsidRPr="00A42FCC">
        <w:rPr>
          <w:position w:val="-26"/>
          <w:sz w:val="22"/>
        </w:rPr>
        <w:object w:dxaOrig="1719" w:dyaOrig="700" w14:anchorId="0ABADC9F">
          <v:shape id="_x0000_i1075" type="#_x0000_t75" style="width:86.3pt;height:35.1pt" o:ole="">
            <v:imagedata r:id="rId42" o:title=""/>
          </v:shape>
          <o:OLEObject Type="Embed" ProgID="Equation.DSMT4" ShapeID="_x0000_i1075" DrawAspect="Content" ObjectID="_1811865949" r:id="rId43"/>
        </w:object>
      </w:r>
    </w:p>
    <w:p w14:paraId="42B65154" w14:textId="77777777" w:rsidR="00A42FCC" w:rsidRDefault="004C4439" w:rsidP="00140901">
      <w:pPr>
        <w:spacing w:line="276" w:lineRule="auto"/>
        <w:ind w:right="-290"/>
        <w:rPr>
          <w:sz w:val="22"/>
        </w:rPr>
      </w:pPr>
      <w:r>
        <w:rPr>
          <w:sz w:val="22"/>
        </w:rPr>
        <w:t>Élevons</w:t>
      </w:r>
      <w:r w:rsidR="00140901">
        <w:rPr>
          <w:sz w:val="22"/>
        </w:rPr>
        <w:t xml:space="preserve"> cette </w:t>
      </w:r>
      <w:r w:rsidR="00A42FCC">
        <w:rPr>
          <w:sz w:val="22"/>
        </w:rPr>
        <w:t>égalité</w:t>
      </w:r>
      <w:r w:rsidR="00140901">
        <w:rPr>
          <w:sz w:val="22"/>
        </w:rPr>
        <w:t xml:space="preserve"> au carré </w:t>
      </w:r>
      <w:r w:rsidR="00A42FCC" w:rsidRPr="00A42FCC">
        <w:rPr>
          <w:position w:val="-24"/>
          <w:sz w:val="22"/>
        </w:rPr>
        <w:object w:dxaOrig="1760" w:dyaOrig="660" w14:anchorId="2E1E731A">
          <v:shape id="_x0000_i1079" type="#_x0000_t75" style="width:88.6pt;height:33.25pt" o:ole="">
            <v:imagedata r:id="rId44" o:title=""/>
          </v:shape>
          <o:OLEObject Type="Embed" ProgID="Equation.DSMT4" ShapeID="_x0000_i1079" DrawAspect="Content" ObjectID="_1811865950" r:id="rId45"/>
        </w:object>
      </w:r>
    </w:p>
    <w:p w14:paraId="6123E68B" w14:textId="77777777" w:rsidR="00A42FCC" w:rsidRDefault="00A42FCC" w:rsidP="00140901">
      <w:pPr>
        <w:spacing w:line="276" w:lineRule="auto"/>
        <w:ind w:right="-290"/>
        <w:rPr>
          <w:sz w:val="22"/>
        </w:rPr>
      </w:pPr>
      <w:r w:rsidRPr="00A42FCC">
        <w:rPr>
          <w:position w:val="-12"/>
          <w:sz w:val="22"/>
        </w:rPr>
        <w:object w:dxaOrig="2060" w:dyaOrig="380" w14:anchorId="3ACCAF74">
          <v:shape id="_x0000_i1082" type="#_x0000_t75" style="width:103.85pt;height:18.9pt" o:ole="">
            <v:imagedata r:id="rId46" o:title=""/>
          </v:shape>
          <o:OLEObject Type="Embed" ProgID="Equation.DSMT4" ShapeID="_x0000_i1082" DrawAspect="Content" ObjectID="_1811865951" r:id="rId47"/>
        </w:object>
      </w:r>
    </w:p>
    <w:p w14:paraId="3B6C8E31" w14:textId="5A381219" w:rsidR="00140901" w:rsidRDefault="00A45652" w:rsidP="00140901">
      <w:pPr>
        <w:spacing w:line="276" w:lineRule="auto"/>
        <w:ind w:right="-289"/>
        <w:rPr>
          <w:sz w:val="22"/>
        </w:rPr>
      </w:pPr>
      <w:r w:rsidRPr="00B4284A">
        <w:rPr>
          <w:position w:val="-24"/>
          <w:sz w:val="22"/>
        </w:rPr>
        <w:object w:dxaOrig="2000" w:dyaOrig="660" w14:anchorId="51EB0D89">
          <v:shape id="_x0000_i1041" type="#_x0000_t75" style="width:99.7pt;height:33.25pt" o:ole="">
            <v:imagedata r:id="rId48" o:title=""/>
          </v:shape>
          <o:OLEObject Type="Embed" ProgID="Equation.DSMT4" ShapeID="_x0000_i1041" DrawAspect="Content" ObjectID="_1811865952" r:id="rId49"/>
        </w:object>
      </w:r>
    </w:p>
    <w:p w14:paraId="318A4639" w14:textId="77777777" w:rsidR="00C95FD6" w:rsidRDefault="00C95FD6" w:rsidP="00140901">
      <w:pPr>
        <w:spacing w:line="276" w:lineRule="auto"/>
        <w:ind w:right="-289"/>
        <w:rPr>
          <w:sz w:val="22"/>
        </w:rPr>
      </w:pPr>
    </w:p>
    <w:p w14:paraId="011FFEC5" w14:textId="6478C16A" w:rsidR="00A42FCC" w:rsidRPr="00A42FCC" w:rsidRDefault="00A42FCC" w:rsidP="00140901">
      <w:pPr>
        <w:spacing w:line="276" w:lineRule="auto"/>
        <w:ind w:right="-289"/>
        <w:rPr>
          <w:b/>
          <w:bCs/>
          <w:sz w:val="22"/>
        </w:rPr>
      </w:pPr>
      <w:r w:rsidRPr="00A42FCC">
        <w:rPr>
          <w:b/>
          <w:bCs/>
          <w:sz w:val="22"/>
        </w:rPr>
        <w:t xml:space="preserve">Q5. Déterminer la valeur de </w:t>
      </w:r>
      <w:r w:rsidRPr="00CD6481">
        <w:rPr>
          <w:b/>
          <w:bCs/>
          <w:i/>
          <w:iCs/>
          <w:sz w:val="22"/>
        </w:rPr>
        <w:t>r</w:t>
      </w:r>
      <w:r w:rsidRPr="00A42FCC">
        <w:rPr>
          <w:b/>
          <w:bCs/>
          <w:sz w:val="22"/>
        </w:rPr>
        <w:t xml:space="preserve"> et la comparer avec les données de l’article de Science &amp; Vie.</w:t>
      </w:r>
    </w:p>
    <w:p w14:paraId="4ED270EB" w14:textId="3F4B12C3" w:rsidR="00CD6481" w:rsidRDefault="00F74E61" w:rsidP="00140901">
      <w:pPr>
        <w:spacing w:line="276" w:lineRule="auto"/>
        <w:ind w:right="-289"/>
        <w:rPr>
          <w:sz w:val="22"/>
        </w:rPr>
      </w:pPr>
      <w:r w:rsidRPr="00A42FCC">
        <w:rPr>
          <w:noProof/>
          <w:sz w:val="22"/>
        </w:rPr>
        <w:drawing>
          <wp:anchor distT="0" distB="0" distL="114300" distR="114300" simplePos="0" relativeHeight="251672576" behindDoc="0" locked="0" layoutInCell="1" allowOverlap="1" wp14:anchorId="68F418CA" wp14:editId="31B07121">
            <wp:simplePos x="0" y="0"/>
            <wp:positionH relativeFrom="column">
              <wp:posOffset>4187532</wp:posOffset>
            </wp:positionH>
            <wp:positionV relativeFrom="paragraph">
              <wp:posOffset>95592</wp:posOffset>
            </wp:positionV>
            <wp:extent cx="2391526" cy="553594"/>
            <wp:effectExtent l="19050" t="19050" r="8890" b="18415"/>
            <wp:wrapNone/>
            <wp:docPr id="12064425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42517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26" cy="5535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6C3">
        <w:rPr>
          <w:sz w:val="22"/>
        </w:rPr>
        <w:t>Donc</w:t>
      </w:r>
      <w:r w:rsidR="00A45652" w:rsidRPr="00F75FC9">
        <w:rPr>
          <w:position w:val="-32"/>
          <w:sz w:val="22"/>
        </w:rPr>
        <w:object w:dxaOrig="2000" w:dyaOrig="800" w14:anchorId="2C71475F">
          <v:shape id="_x0000_i1042" type="#_x0000_t75" style="width:99.7pt;height:40.15pt" o:ole="">
            <v:imagedata r:id="rId51" o:title=""/>
          </v:shape>
          <o:OLEObject Type="Embed" ProgID="Equation.DSMT4" ShapeID="_x0000_i1042" DrawAspect="Content" ObjectID="_1811865953" r:id="rId52"/>
        </w:object>
      </w:r>
    </w:p>
    <w:p w14:paraId="0E4D3871" w14:textId="04305FA8" w:rsidR="000C46C3" w:rsidRDefault="00F75FC9" w:rsidP="00140901">
      <w:pPr>
        <w:spacing w:line="276" w:lineRule="auto"/>
        <w:ind w:right="-289"/>
        <w:rPr>
          <w:sz w:val="22"/>
        </w:rPr>
      </w:pPr>
      <w:proofErr w:type="gramStart"/>
      <w:r>
        <w:rPr>
          <w:sz w:val="22"/>
        </w:rPr>
        <w:t>soit</w:t>
      </w:r>
      <w:proofErr w:type="gramEnd"/>
      <w:r>
        <w:rPr>
          <w:sz w:val="22"/>
        </w:rPr>
        <w:t xml:space="preserve"> </w:t>
      </w:r>
      <w:r w:rsidR="009B60A5" w:rsidRPr="00F75FC9">
        <w:rPr>
          <w:position w:val="-32"/>
          <w:sz w:val="22"/>
        </w:rPr>
        <w:object w:dxaOrig="7040" w:dyaOrig="800" w14:anchorId="406E6AB9">
          <v:shape id="_x0000_i1043" type="#_x0000_t75" style="width:350.75pt;height:40.15pt" o:ole="">
            <v:imagedata r:id="rId53" o:title=""/>
          </v:shape>
          <o:OLEObject Type="Embed" ProgID="Equation.DSMT4" ShapeID="_x0000_i1043" DrawAspect="Content" ObjectID="_1811865954" r:id="rId54"/>
        </w:object>
      </w:r>
    </w:p>
    <w:p w14:paraId="15C82223" w14:textId="1A4BF54B" w:rsidR="00A06AE8" w:rsidRPr="00A06AE8" w:rsidRDefault="00A06AE8" w:rsidP="00140901">
      <w:pPr>
        <w:spacing w:line="276" w:lineRule="auto"/>
        <w:ind w:right="-289"/>
        <w:rPr>
          <w:sz w:val="22"/>
        </w:rPr>
      </w:pPr>
      <w:proofErr w:type="gramStart"/>
      <w:r>
        <w:rPr>
          <w:i/>
          <w:iCs/>
          <w:sz w:val="22"/>
        </w:rPr>
        <w:t>r</w:t>
      </w:r>
      <w:proofErr w:type="gramEnd"/>
      <w:r>
        <w:rPr>
          <w:sz w:val="22"/>
        </w:rPr>
        <w:t xml:space="preserve"> = 8,14×10</w:t>
      </w:r>
      <w:r>
        <w:rPr>
          <w:sz w:val="22"/>
          <w:vertAlign w:val="superscript"/>
        </w:rPr>
        <w:t>6</w:t>
      </w:r>
      <w:r>
        <w:rPr>
          <w:sz w:val="22"/>
        </w:rPr>
        <w:t xml:space="preserve"> km</w:t>
      </w:r>
    </w:p>
    <w:p w14:paraId="2A4C3CE8" w14:textId="35FD8B9F" w:rsidR="00894644" w:rsidRDefault="00894644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Soit </w:t>
      </w:r>
      <w:r w:rsidR="00CB065B">
        <w:rPr>
          <w:sz w:val="22"/>
        </w:rPr>
        <w:t>8,1</w:t>
      </w:r>
      <w:r w:rsidR="00154B86">
        <w:rPr>
          <w:sz w:val="22"/>
        </w:rPr>
        <w:t>4</w:t>
      </w:r>
      <w:r w:rsidR="00CB065B">
        <w:rPr>
          <w:sz w:val="22"/>
        </w:rPr>
        <w:t xml:space="preserve"> millions de kilomètres, </w:t>
      </w:r>
      <w:r w:rsidR="00CD6481">
        <w:rPr>
          <w:sz w:val="22"/>
        </w:rPr>
        <w:t>valeur plus élevée que les</w:t>
      </w:r>
      <w:r w:rsidR="00CB065B">
        <w:rPr>
          <w:sz w:val="22"/>
        </w:rPr>
        <w:t xml:space="preserve"> 7,25 millions de kilomètres de l’article</w:t>
      </w:r>
      <w:r w:rsidR="00292F93">
        <w:rPr>
          <w:sz w:val="22"/>
        </w:rPr>
        <w:t>.</w:t>
      </w:r>
      <w:r w:rsidR="00CD6481">
        <w:rPr>
          <w:sz w:val="22"/>
        </w:rPr>
        <w:t xml:space="preserve"> Mais l’ordre de grandeur est cependant le même.</w:t>
      </w:r>
    </w:p>
    <w:p w14:paraId="707190BB" w14:textId="0E21BC8D" w:rsidR="00A06AE8" w:rsidRPr="00A42FCC" w:rsidRDefault="00A06AE8" w:rsidP="00A42FCC">
      <w:pPr>
        <w:spacing w:line="276" w:lineRule="auto"/>
        <w:ind w:right="-289"/>
        <w:rPr>
          <w:sz w:val="22"/>
        </w:rPr>
      </w:pPr>
    </w:p>
    <w:p w14:paraId="354D7565" w14:textId="0EC3D32E" w:rsidR="00F74E61" w:rsidRPr="00F74E61" w:rsidRDefault="00F74E61" w:rsidP="00F74E61">
      <w:pPr>
        <w:spacing w:line="276" w:lineRule="auto"/>
        <w:ind w:right="-289"/>
        <w:rPr>
          <w:b/>
          <w:bCs/>
          <w:sz w:val="22"/>
        </w:rPr>
      </w:pPr>
      <w:r w:rsidRPr="00F74E61">
        <w:rPr>
          <w:b/>
          <w:bCs/>
          <w:sz w:val="22"/>
        </w:rPr>
        <w:t>Dans leur article paru en décembre 2022, une équipe d’astronomes a montré que la valeur de la</w:t>
      </w:r>
      <w:r>
        <w:rPr>
          <w:b/>
          <w:bCs/>
          <w:sz w:val="22"/>
        </w:rPr>
        <w:t xml:space="preserve"> </w:t>
      </w:r>
      <w:r w:rsidRPr="00F74E61">
        <w:rPr>
          <w:b/>
          <w:bCs/>
          <w:sz w:val="22"/>
        </w:rPr>
        <w:t>période de révolution de la planète Kepler-1658b diminuait de 131 ms par année terrestre.</w:t>
      </w:r>
    </w:p>
    <w:p w14:paraId="13322AEF" w14:textId="72CDF4A6" w:rsidR="00A42FCC" w:rsidRPr="00F74E61" w:rsidRDefault="00F74E61" w:rsidP="00F74E61">
      <w:pPr>
        <w:spacing w:line="276" w:lineRule="auto"/>
        <w:ind w:right="-289"/>
        <w:rPr>
          <w:b/>
          <w:bCs/>
          <w:sz w:val="22"/>
        </w:rPr>
      </w:pPr>
      <w:r w:rsidRPr="00F74E61">
        <w:rPr>
          <w:b/>
          <w:bCs/>
          <w:sz w:val="22"/>
        </w:rPr>
        <w:t>Q6. En admettant que cette diminution est invariante au cours du temps, vérifier qu’à chaque</w:t>
      </w:r>
      <w:r>
        <w:rPr>
          <w:b/>
          <w:bCs/>
          <w:sz w:val="22"/>
        </w:rPr>
        <w:t xml:space="preserve"> </w:t>
      </w:r>
      <w:r w:rsidRPr="00F74E61">
        <w:rPr>
          <w:b/>
          <w:bCs/>
          <w:sz w:val="22"/>
        </w:rPr>
        <w:t>révolution, la période de révolution de la planète Kepler-1658b diminue de Δ</w:t>
      </w:r>
      <w:r w:rsidRPr="00F74E61">
        <w:rPr>
          <w:b/>
          <w:bCs/>
          <w:i/>
          <w:iCs/>
          <w:sz w:val="22"/>
        </w:rPr>
        <w:t>T</w:t>
      </w:r>
      <w:r w:rsidRPr="00F74E61">
        <w:rPr>
          <w:b/>
          <w:bCs/>
          <w:sz w:val="22"/>
        </w:rPr>
        <w:t xml:space="preserve"> = 1,38 ms.</w:t>
      </w:r>
    </w:p>
    <w:p w14:paraId="3E7DCD55" w14:textId="24ACA9B6" w:rsidR="00D55DB3" w:rsidRDefault="00D55DB3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</w:t>
      </w:r>
      <w:proofErr w:type="gramStart"/>
      <w:r>
        <w:rPr>
          <w:sz w:val="22"/>
        </w:rPr>
        <w:t xml:space="preserve">proportionnalité, </w:t>
      </w:r>
      <w:r w:rsidR="00A06AE8">
        <w:rPr>
          <w:sz w:val="22"/>
        </w:rPr>
        <w:t xml:space="preserve">  </w:t>
      </w:r>
      <w:proofErr w:type="gramEnd"/>
      <w:r w:rsidR="00A06AE8">
        <w:rPr>
          <w:sz w:val="22"/>
        </w:rPr>
        <w:t xml:space="preserve">            </w:t>
      </w:r>
      <w:r w:rsidR="00F67A01">
        <w:rPr>
          <w:sz w:val="22"/>
        </w:rPr>
        <w:t xml:space="preserve">1 année terrestre </w:t>
      </w:r>
      <w:r w:rsidR="00F67A01" w:rsidRPr="00F67A01">
        <w:rPr>
          <w:sz w:val="22"/>
        </w:rPr>
        <w:sym w:font="Wingdings" w:char="F0F3"/>
      </w:r>
      <w:r w:rsidR="00F67A01">
        <w:rPr>
          <w:sz w:val="22"/>
        </w:rPr>
        <w:t>131 ms de diminution</w:t>
      </w:r>
    </w:p>
    <w:p w14:paraId="28BBBD0F" w14:textId="0FF04E76" w:rsidR="00F67A01" w:rsidRDefault="00F67A01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                                         </w:t>
      </w:r>
      <w:r w:rsidR="00A06AE8">
        <w:rPr>
          <w:sz w:val="22"/>
        </w:rPr>
        <w:t xml:space="preserve">1 révolution de </w:t>
      </w:r>
      <w:r>
        <w:rPr>
          <w:sz w:val="22"/>
        </w:rPr>
        <w:t>3,8</w:t>
      </w:r>
      <w:r w:rsidR="009410EE">
        <w:rPr>
          <w:sz w:val="22"/>
        </w:rPr>
        <w:t>5</w:t>
      </w:r>
      <w:r>
        <w:rPr>
          <w:sz w:val="22"/>
        </w:rPr>
        <w:t xml:space="preserve"> j</w:t>
      </w:r>
      <w:r w:rsidR="0005084E">
        <w:rPr>
          <w:sz w:val="22"/>
        </w:rPr>
        <w:t xml:space="preserve">ours </w:t>
      </w:r>
      <w:r w:rsidR="0005084E" w:rsidRPr="0005084E">
        <w:rPr>
          <w:sz w:val="22"/>
        </w:rPr>
        <w:sym w:font="Wingdings" w:char="F0F3"/>
      </w:r>
      <w:r w:rsidR="0005084E">
        <w:rPr>
          <w:sz w:val="22"/>
        </w:rPr>
        <w:t xml:space="preserve"> </w:t>
      </w:r>
      <w:r w:rsidR="0005084E" w:rsidRPr="0005084E">
        <w:rPr>
          <w:position w:val="-4"/>
          <w:sz w:val="22"/>
        </w:rPr>
        <w:object w:dxaOrig="480" w:dyaOrig="260" w14:anchorId="05EF67F9">
          <v:shape id="_x0000_i1044" type="#_x0000_t75" style="width:24pt;height:12.9pt" o:ole="">
            <v:imagedata r:id="rId55" o:title=""/>
          </v:shape>
          <o:OLEObject Type="Embed" ProgID="Equation.DSMT4" ShapeID="_x0000_i1044" DrawAspect="Content" ObjectID="_1811865955" r:id="rId56"/>
        </w:object>
      </w:r>
    </w:p>
    <w:p w14:paraId="6B27F391" w14:textId="6BF8D501" w:rsidR="00D55DB3" w:rsidRDefault="00056365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>D</w:t>
      </w:r>
      <w:r w:rsidR="00D55DB3">
        <w:rPr>
          <w:sz w:val="22"/>
        </w:rPr>
        <w:t>onc</w:t>
      </w:r>
      <w:r w:rsidR="00A06AE8" w:rsidRPr="009E7F41">
        <w:rPr>
          <w:position w:val="-28"/>
          <w:sz w:val="22"/>
        </w:rPr>
        <w:object w:dxaOrig="3379" w:dyaOrig="660" w14:anchorId="2656DC32">
          <v:shape id="_x0000_i1045" type="#_x0000_t75" style="width:168.45pt;height:33.25pt" o:ole="">
            <v:imagedata r:id="rId57" o:title=""/>
          </v:shape>
          <o:OLEObject Type="Embed" ProgID="Equation.DSMT4" ShapeID="_x0000_i1045" DrawAspect="Content" ObjectID="_1811865956" r:id="rId58"/>
        </w:object>
      </w:r>
      <w:r w:rsidR="00A06AE8">
        <w:rPr>
          <w:sz w:val="22"/>
        </w:rPr>
        <w:t xml:space="preserve"> de diminution par révolution. </w:t>
      </w:r>
      <w:r w:rsidR="00A20893">
        <w:rPr>
          <w:sz w:val="22"/>
        </w:rPr>
        <w:t>(CQFD)</w:t>
      </w:r>
    </w:p>
    <w:p w14:paraId="016DE92A" w14:textId="77777777" w:rsidR="00C95FD6" w:rsidRDefault="00C95FD6" w:rsidP="00140901">
      <w:pPr>
        <w:spacing w:line="276" w:lineRule="auto"/>
        <w:ind w:right="-289"/>
        <w:rPr>
          <w:sz w:val="22"/>
        </w:rPr>
      </w:pPr>
    </w:p>
    <w:p w14:paraId="23F243FF" w14:textId="1CF6E757" w:rsidR="00A92DDA" w:rsidRDefault="00A92DDA" w:rsidP="00A92DDA">
      <w:pPr>
        <w:spacing w:line="276" w:lineRule="auto"/>
        <w:ind w:right="-289"/>
        <w:rPr>
          <w:b/>
          <w:bCs/>
          <w:sz w:val="22"/>
        </w:rPr>
      </w:pPr>
      <w:r w:rsidRPr="00A92DDA">
        <w:rPr>
          <w:b/>
          <w:bCs/>
          <w:sz w:val="22"/>
        </w:rPr>
        <w:t xml:space="preserve">Q7. Comparer cette diminution avec la période de révolution et justifier que la période </w:t>
      </w:r>
      <w:r w:rsidRPr="00A92DDA">
        <w:rPr>
          <w:b/>
          <w:bCs/>
          <w:i/>
          <w:iCs/>
          <w:sz w:val="22"/>
        </w:rPr>
        <w:t>T</w:t>
      </w:r>
      <w:r w:rsidRPr="00A92DDA">
        <w:rPr>
          <w:b/>
          <w:bCs/>
          <w:sz w:val="22"/>
        </w:rPr>
        <w:t xml:space="preserve"> peut être</w:t>
      </w:r>
      <w:r>
        <w:rPr>
          <w:b/>
          <w:bCs/>
          <w:sz w:val="22"/>
        </w:rPr>
        <w:t xml:space="preserve"> </w:t>
      </w:r>
      <w:r w:rsidRPr="00A92DDA">
        <w:rPr>
          <w:b/>
          <w:bCs/>
          <w:sz w:val="22"/>
        </w:rPr>
        <w:t>considérée constante pour un faible nombre de révolutions.</w:t>
      </w:r>
    </w:p>
    <w:p w14:paraId="099D83FA" w14:textId="5059FA6B" w:rsidR="00D55DB3" w:rsidRDefault="00597045" w:rsidP="00A92DDA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comparaison, </w:t>
      </w:r>
      <w:r w:rsidR="001A7AAB" w:rsidRPr="009E7F41">
        <w:rPr>
          <w:position w:val="-28"/>
          <w:sz w:val="22"/>
        </w:rPr>
        <w:object w:dxaOrig="6680" w:dyaOrig="700" w14:anchorId="06540855">
          <v:shape id="_x0000_i1096" type="#_x0000_t75" style="width:334.15pt;height:35.1pt" o:ole="">
            <v:imagedata r:id="rId59" o:title=""/>
          </v:shape>
          <o:OLEObject Type="Embed" ProgID="Equation.DSMT4" ShapeID="_x0000_i1096" DrawAspect="Content" ObjectID="_1811865957" r:id="rId60"/>
        </w:object>
      </w:r>
    </w:p>
    <w:p w14:paraId="6D779D3C" w14:textId="4E81F006" w:rsidR="00A14B92" w:rsidRDefault="00A14B92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>La diminution</w:t>
      </w:r>
      <w:r w:rsidRPr="0005084E">
        <w:rPr>
          <w:position w:val="-4"/>
          <w:sz w:val="22"/>
        </w:rPr>
        <w:object w:dxaOrig="480" w:dyaOrig="260" w14:anchorId="7AC4221E">
          <v:shape id="_x0000_i1047" type="#_x0000_t75" style="width:24pt;height:12.9pt" o:ole="">
            <v:imagedata r:id="rId55" o:title=""/>
          </v:shape>
          <o:OLEObject Type="Embed" ProgID="Equation.DSMT4" ShapeID="_x0000_i1047" DrawAspect="Content" ObjectID="_1811865958" r:id="rId61"/>
        </w:object>
      </w:r>
      <w:r>
        <w:rPr>
          <w:sz w:val="22"/>
        </w:rPr>
        <w:t>est 4,</w:t>
      </w:r>
      <w:r w:rsidR="00DC3749">
        <w:rPr>
          <w:sz w:val="22"/>
        </w:rPr>
        <w:t>15</w:t>
      </w:r>
      <w:r>
        <w:rPr>
          <w:sz w:val="22"/>
        </w:rPr>
        <w:t xml:space="preserve"> milliard</w:t>
      </w:r>
      <w:r w:rsidR="006F4D57">
        <w:rPr>
          <w:sz w:val="22"/>
        </w:rPr>
        <w:t>s</w:t>
      </w:r>
      <w:r>
        <w:rPr>
          <w:sz w:val="22"/>
        </w:rPr>
        <w:t xml:space="preserve"> de fois plus faible que la valeur de T : elle est négli</w:t>
      </w:r>
      <w:r w:rsidR="00A744A5">
        <w:rPr>
          <w:sz w:val="22"/>
        </w:rPr>
        <w:t>geable pour un « faible » nombre de révolutions.</w:t>
      </w:r>
    </w:p>
    <w:p w14:paraId="1B79BA9A" w14:textId="77777777" w:rsidR="00C95FD6" w:rsidRDefault="00C95FD6" w:rsidP="00140901">
      <w:pPr>
        <w:spacing w:line="276" w:lineRule="auto"/>
        <w:ind w:right="-289"/>
        <w:rPr>
          <w:sz w:val="22"/>
        </w:rPr>
      </w:pPr>
    </w:p>
    <w:p w14:paraId="7D0A1BDF" w14:textId="77777777" w:rsidR="003B0454" w:rsidRDefault="003B0454" w:rsidP="003B0454">
      <w:pPr>
        <w:spacing w:line="276" w:lineRule="auto"/>
        <w:ind w:right="-289"/>
        <w:rPr>
          <w:b/>
          <w:bCs/>
          <w:sz w:val="22"/>
        </w:rPr>
      </w:pPr>
      <w:bookmarkStart w:id="0" w:name="_Hlk201089043"/>
      <w:r w:rsidRPr="003B0454">
        <w:rPr>
          <w:b/>
          <w:bCs/>
          <w:sz w:val="22"/>
        </w:rPr>
        <w:t>Q8. Déterminer qualitativement, à l’aide de l’expression donnée à la question Q4 qu’on supposera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encore valide, si le rayon de l’orbite augmente ou diminue légèrement à chaque révolution.</w:t>
      </w:r>
    </w:p>
    <w:p w14:paraId="46215D76" w14:textId="276459B6" w:rsidR="00A744A5" w:rsidRDefault="0016520E" w:rsidP="003B0454">
      <w:pPr>
        <w:spacing w:line="276" w:lineRule="auto"/>
        <w:ind w:right="-289"/>
        <w:rPr>
          <w:sz w:val="22"/>
        </w:rPr>
      </w:pPr>
      <w:r>
        <w:rPr>
          <w:sz w:val="22"/>
        </w:rPr>
        <w:t>Vu qu</w:t>
      </w:r>
      <w:bookmarkEnd w:id="0"/>
      <w:r>
        <w:rPr>
          <w:sz w:val="22"/>
        </w:rPr>
        <w:t>e</w:t>
      </w:r>
      <w:r w:rsidR="003B0454">
        <w:rPr>
          <w:sz w:val="22"/>
        </w:rPr>
        <w:t xml:space="preserve"> </w:t>
      </w:r>
      <w:r w:rsidR="000B0F93" w:rsidRPr="00B4284A">
        <w:rPr>
          <w:position w:val="-24"/>
          <w:sz w:val="22"/>
        </w:rPr>
        <w:object w:dxaOrig="1620" w:dyaOrig="660" w14:anchorId="3DE874DF">
          <v:shape id="_x0000_i1048" type="#_x0000_t75" style="width:80.75pt;height:33.25pt" o:ole="">
            <v:imagedata r:id="rId62" o:title=""/>
          </v:shape>
          <o:OLEObject Type="Embed" ProgID="Equation.DSMT4" ShapeID="_x0000_i1048" DrawAspect="Content" ObjectID="_1811865959" r:id="rId63"/>
        </w:object>
      </w:r>
      <w:r w:rsidR="0002264C">
        <w:rPr>
          <w:sz w:val="22"/>
        </w:rPr>
        <w:t xml:space="preserve">, quand </w:t>
      </w:r>
      <w:r w:rsidR="0002264C" w:rsidRPr="0002264C">
        <w:rPr>
          <w:i/>
          <w:iCs/>
          <w:sz w:val="22"/>
        </w:rPr>
        <w:t>T</w:t>
      </w:r>
      <w:r w:rsidR="0002264C">
        <w:rPr>
          <w:sz w:val="22"/>
        </w:rPr>
        <w:t xml:space="preserve"> diminue, </w:t>
      </w:r>
      <w:r w:rsidR="0002264C" w:rsidRPr="0002264C">
        <w:rPr>
          <w:i/>
          <w:iCs/>
          <w:sz w:val="22"/>
        </w:rPr>
        <w:t>r</w:t>
      </w:r>
      <w:r w:rsidR="0002264C">
        <w:rPr>
          <w:sz w:val="22"/>
        </w:rPr>
        <w:t xml:space="preserve"> diminue aussi car </w:t>
      </w:r>
      <w:r w:rsidR="0002264C" w:rsidRPr="0002264C">
        <w:rPr>
          <w:i/>
          <w:iCs/>
          <w:sz w:val="22"/>
        </w:rPr>
        <w:t>T</w:t>
      </w:r>
      <w:r w:rsidR="0002264C">
        <w:rPr>
          <w:sz w:val="22"/>
        </w:rPr>
        <w:t xml:space="preserve"> est au numérateur.</w:t>
      </w:r>
    </w:p>
    <w:p w14:paraId="454FA7D7" w14:textId="77777777" w:rsidR="003B0454" w:rsidRDefault="003B0454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5D4C234" w14:textId="74A050FB" w:rsidR="003B0454" w:rsidRPr="003B0454" w:rsidRDefault="003B0454" w:rsidP="003B0454">
      <w:pPr>
        <w:spacing w:line="276" w:lineRule="auto"/>
        <w:ind w:right="-290"/>
        <w:rPr>
          <w:b/>
          <w:bCs/>
          <w:sz w:val="22"/>
        </w:rPr>
      </w:pPr>
      <w:r w:rsidRPr="003B0454">
        <w:rPr>
          <w:b/>
          <w:bCs/>
          <w:sz w:val="22"/>
        </w:rPr>
        <w:lastRenderedPageBreak/>
        <w:t>Q9. Le calcul de la période de révolution de la planète juste avant l’impact prévoit une valeur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beaucoup plus faible (1 600 s) que celle de 2023 indiquée dans les données. En considérant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que la période diminue de 131 ms par année terrestre, confirmer la prévision « si elle se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rapproche toujours au même rythme, elle entrera en collision avec celle-ci dans près de trois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millions d'années ».</w:t>
      </w:r>
    </w:p>
    <w:p w14:paraId="4D7143A5" w14:textId="77777777" w:rsidR="003B0454" w:rsidRPr="003B0454" w:rsidRDefault="003B0454" w:rsidP="003B0454">
      <w:pPr>
        <w:spacing w:line="276" w:lineRule="auto"/>
        <w:ind w:right="-290"/>
        <w:rPr>
          <w:b/>
          <w:bCs/>
          <w:i/>
          <w:iCs/>
          <w:sz w:val="22"/>
        </w:rPr>
      </w:pPr>
      <w:r w:rsidRPr="003B0454">
        <w:rPr>
          <w:b/>
          <w:bCs/>
          <w:i/>
          <w:iCs/>
          <w:sz w:val="22"/>
        </w:rPr>
        <w:t>Le candidat est invité à prendre des initiatives, et à présenter la démarche suivie même si elle n’a</w:t>
      </w:r>
      <w:r w:rsidRPr="003B0454">
        <w:rPr>
          <w:b/>
          <w:bCs/>
          <w:i/>
          <w:iCs/>
          <w:sz w:val="22"/>
        </w:rPr>
        <w:t xml:space="preserve"> </w:t>
      </w:r>
      <w:r w:rsidRPr="003B0454">
        <w:rPr>
          <w:b/>
          <w:bCs/>
          <w:i/>
          <w:iCs/>
          <w:sz w:val="22"/>
        </w:rPr>
        <w:t>pas abouti.</w:t>
      </w:r>
    </w:p>
    <w:p w14:paraId="20AD4A9A" w14:textId="52B93EFD" w:rsidR="009C0D44" w:rsidRDefault="00C95FD6" w:rsidP="003B0454">
      <w:pPr>
        <w:spacing w:line="276" w:lineRule="auto"/>
        <w:ind w:right="-290"/>
        <w:rPr>
          <w:sz w:val="22"/>
        </w:rPr>
      </w:pPr>
      <w:r w:rsidRPr="00C95FD6">
        <w:rPr>
          <w:sz w:val="22"/>
        </w:rPr>
        <w:drawing>
          <wp:anchor distT="0" distB="0" distL="114300" distR="114300" simplePos="0" relativeHeight="251673600" behindDoc="0" locked="0" layoutInCell="1" allowOverlap="1" wp14:anchorId="19DF9343" wp14:editId="3A6B34A1">
            <wp:simplePos x="0" y="0"/>
            <wp:positionH relativeFrom="column">
              <wp:posOffset>4454672</wp:posOffset>
            </wp:positionH>
            <wp:positionV relativeFrom="paragraph">
              <wp:posOffset>297180</wp:posOffset>
            </wp:positionV>
            <wp:extent cx="2253940" cy="581127"/>
            <wp:effectExtent l="19050" t="19050" r="13335" b="28575"/>
            <wp:wrapNone/>
            <wp:docPr id="10666875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87516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940" cy="5811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080">
        <w:rPr>
          <w:sz w:val="22"/>
        </w:rPr>
        <w:t>La période doit passer de 3,8</w:t>
      </w:r>
      <w:r w:rsidR="009410EE">
        <w:rPr>
          <w:sz w:val="22"/>
        </w:rPr>
        <w:t>5</w:t>
      </w:r>
      <w:r w:rsidR="005D5080">
        <w:rPr>
          <w:sz w:val="22"/>
        </w:rPr>
        <w:t xml:space="preserve"> jours à 1600 s soit</w:t>
      </w:r>
      <w:r w:rsidR="00EE6D9C">
        <w:rPr>
          <w:sz w:val="22"/>
        </w:rPr>
        <w:t xml:space="preserve"> une diminution de </w:t>
      </w:r>
      <w:r w:rsidR="00631402" w:rsidRPr="00631402">
        <w:rPr>
          <w:position w:val="-10"/>
          <w:sz w:val="22"/>
        </w:rPr>
        <w:object w:dxaOrig="4040" w:dyaOrig="320" w14:anchorId="563784FB">
          <v:shape id="_x0000_i1049" type="#_x0000_t75" style="width:201.7pt;height:15.7pt" o:ole="">
            <v:imagedata r:id="rId65" o:title=""/>
          </v:shape>
          <o:OLEObject Type="Embed" ProgID="Equation.DSMT4" ShapeID="_x0000_i1049" DrawAspect="Content" ObjectID="_1811865960" r:id="rId66"/>
        </w:object>
      </w:r>
      <w:r w:rsidR="00631402">
        <w:rPr>
          <w:sz w:val="22"/>
        </w:rPr>
        <w:t>(valeur intermédiaire non arrondie)</w:t>
      </w:r>
      <w:r w:rsidR="000B0F93">
        <w:rPr>
          <w:sz w:val="22"/>
        </w:rPr>
        <w:t>.</w:t>
      </w:r>
    </w:p>
    <w:p w14:paraId="4A36AB5A" w14:textId="64AF0E45" w:rsidR="008E7193" w:rsidRDefault="008E7193" w:rsidP="008E7193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proportionnalité, 1 année terrestre </w:t>
      </w:r>
      <w:r w:rsidRPr="00F67A01">
        <w:rPr>
          <w:sz w:val="22"/>
        </w:rPr>
        <w:sym w:font="Wingdings" w:char="F0F3"/>
      </w:r>
      <w:r>
        <w:rPr>
          <w:sz w:val="22"/>
        </w:rPr>
        <w:t>131 ms de diminution</w:t>
      </w:r>
    </w:p>
    <w:p w14:paraId="2E587B28" w14:textId="1308405C" w:rsidR="008E7193" w:rsidRDefault="008E7193" w:rsidP="008E7193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                                         </w:t>
      </w:r>
      <w:r w:rsidR="00CF294D">
        <w:rPr>
          <w:sz w:val="22"/>
        </w:rPr>
        <w:t>X années terrestres</w:t>
      </w:r>
      <w:r>
        <w:rPr>
          <w:sz w:val="22"/>
        </w:rPr>
        <w:t xml:space="preserve"> </w:t>
      </w:r>
      <w:r w:rsidRPr="0005084E">
        <w:rPr>
          <w:sz w:val="22"/>
        </w:rPr>
        <w:sym w:font="Wingdings" w:char="F0F3"/>
      </w:r>
      <w:r>
        <w:rPr>
          <w:sz w:val="22"/>
        </w:rPr>
        <w:t xml:space="preserve"> </w:t>
      </w:r>
      <w:r w:rsidR="00CF294D" w:rsidRPr="00CF294D">
        <w:rPr>
          <w:position w:val="-6"/>
          <w:sz w:val="22"/>
        </w:rPr>
        <w:object w:dxaOrig="1060" w:dyaOrig="279" w14:anchorId="6B8242FB">
          <v:shape id="_x0000_i1050" type="#_x0000_t75" style="width:53.1pt;height:14.3pt" o:ole="">
            <v:imagedata r:id="rId67" o:title=""/>
          </v:shape>
          <o:OLEObject Type="Embed" ProgID="Equation.DSMT4" ShapeID="_x0000_i1050" DrawAspect="Content" ObjectID="_1811865961" r:id="rId68"/>
        </w:object>
      </w:r>
    </w:p>
    <w:p w14:paraId="0F7FCC88" w14:textId="561B341E" w:rsidR="00631402" w:rsidRDefault="008E7193" w:rsidP="000B0F93">
      <w:pPr>
        <w:spacing w:line="276" w:lineRule="auto"/>
        <w:ind w:right="-289"/>
        <w:rPr>
          <w:sz w:val="22"/>
        </w:rPr>
      </w:pPr>
      <w:r>
        <w:rPr>
          <w:sz w:val="22"/>
        </w:rPr>
        <w:t>Donc</w:t>
      </w:r>
      <w:r w:rsidR="00AE7942" w:rsidRPr="00C27CB9">
        <w:rPr>
          <w:position w:val="-24"/>
          <w:sz w:val="22"/>
        </w:rPr>
        <w:object w:dxaOrig="3340" w:dyaOrig="620" w14:anchorId="202BC524">
          <v:shape id="_x0000_i1051" type="#_x0000_t75" style="width:166.15pt;height:30.9pt" o:ole="">
            <v:imagedata r:id="rId69" o:title=""/>
          </v:shape>
          <o:OLEObject Type="Embed" ProgID="Equation.DSMT4" ShapeID="_x0000_i1051" DrawAspect="Content" ObjectID="_1811865962" r:id="rId70"/>
        </w:object>
      </w:r>
      <w:r w:rsidR="00AA3DF0">
        <w:rPr>
          <w:sz w:val="22"/>
        </w:rPr>
        <w:t xml:space="preserve"> ce qui bien de l’ordre de « trois millions d’années ».</w:t>
      </w:r>
    </w:p>
    <w:p w14:paraId="07304787" w14:textId="7485F01F" w:rsidR="000B0F93" w:rsidRDefault="000B0F93" w:rsidP="000B0F93">
      <w:pPr>
        <w:spacing w:line="276" w:lineRule="auto"/>
        <w:ind w:right="-289"/>
        <w:rPr>
          <w:sz w:val="22"/>
        </w:rPr>
      </w:pPr>
    </w:p>
    <w:p w14:paraId="1CB5383F" w14:textId="429E6C9B" w:rsidR="000B0F93" w:rsidRPr="000B0F93" w:rsidRDefault="000B0F93" w:rsidP="000B0F93">
      <w:pPr>
        <w:spacing w:line="276" w:lineRule="auto"/>
        <w:ind w:right="-289"/>
        <w:rPr>
          <w:b/>
          <w:bCs/>
          <w:sz w:val="22"/>
        </w:rPr>
      </w:pPr>
      <w:r w:rsidRPr="000B0F93">
        <w:rPr>
          <w:b/>
          <w:bCs/>
          <w:sz w:val="22"/>
        </w:rPr>
        <w:t xml:space="preserve">Merci de nous signaler la présence d’éventuelles erreurs à </w:t>
      </w:r>
      <w:hyperlink r:id="rId71" w:history="1">
        <w:r w:rsidRPr="000B0F93">
          <w:rPr>
            <w:rStyle w:val="Lienhypertexte"/>
            <w:b/>
            <w:bCs/>
            <w:sz w:val="22"/>
          </w:rPr>
          <w:t>labolycee@labolycee.org</w:t>
        </w:r>
      </w:hyperlink>
      <w:r w:rsidRPr="000B0F93">
        <w:rPr>
          <w:b/>
          <w:bCs/>
          <w:sz w:val="22"/>
        </w:rPr>
        <w:t xml:space="preserve"> </w:t>
      </w:r>
    </w:p>
    <w:sectPr w:rsidR="000B0F93" w:rsidRPr="000B0F93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3258">
    <w:abstractNumId w:val="1"/>
  </w:num>
  <w:num w:numId="2" w16cid:durableId="1422683862">
    <w:abstractNumId w:val="3"/>
  </w:num>
  <w:num w:numId="3" w16cid:durableId="1179275584">
    <w:abstractNumId w:val="4"/>
  </w:num>
  <w:num w:numId="4" w16cid:durableId="1872692684">
    <w:abstractNumId w:val="2"/>
  </w:num>
  <w:num w:numId="5" w16cid:durableId="19930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075C"/>
    <w:rsid w:val="0002264C"/>
    <w:rsid w:val="00026DFD"/>
    <w:rsid w:val="0005084E"/>
    <w:rsid w:val="000529F4"/>
    <w:rsid w:val="00054B31"/>
    <w:rsid w:val="00056365"/>
    <w:rsid w:val="00071DDE"/>
    <w:rsid w:val="000738ED"/>
    <w:rsid w:val="00084A05"/>
    <w:rsid w:val="00091096"/>
    <w:rsid w:val="000936C6"/>
    <w:rsid w:val="000965EB"/>
    <w:rsid w:val="000A1567"/>
    <w:rsid w:val="000B046E"/>
    <w:rsid w:val="000B0F93"/>
    <w:rsid w:val="000C46C3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25A9"/>
    <w:rsid w:val="001257DA"/>
    <w:rsid w:val="00127733"/>
    <w:rsid w:val="00136E1B"/>
    <w:rsid w:val="00140901"/>
    <w:rsid w:val="0014110D"/>
    <w:rsid w:val="00144048"/>
    <w:rsid w:val="00153305"/>
    <w:rsid w:val="00154B86"/>
    <w:rsid w:val="0015517A"/>
    <w:rsid w:val="0016226B"/>
    <w:rsid w:val="0016520E"/>
    <w:rsid w:val="001654D2"/>
    <w:rsid w:val="00167682"/>
    <w:rsid w:val="001823BE"/>
    <w:rsid w:val="001838A3"/>
    <w:rsid w:val="001865DF"/>
    <w:rsid w:val="00186E88"/>
    <w:rsid w:val="001944FB"/>
    <w:rsid w:val="001A2732"/>
    <w:rsid w:val="001A27D3"/>
    <w:rsid w:val="001A67BA"/>
    <w:rsid w:val="001A7AAB"/>
    <w:rsid w:val="001B1F0F"/>
    <w:rsid w:val="001B5C3C"/>
    <w:rsid w:val="001C1790"/>
    <w:rsid w:val="001D0326"/>
    <w:rsid w:val="001E6AAB"/>
    <w:rsid w:val="001E6DEB"/>
    <w:rsid w:val="001F0343"/>
    <w:rsid w:val="001F3763"/>
    <w:rsid w:val="001F393F"/>
    <w:rsid w:val="002022A8"/>
    <w:rsid w:val="00203188"/>
    <w:rsid w:val="00205586"/>
    <w:rsid w:val="0021020E"/>
    <w:rsid w:val="0021216B"/>
    <w:rsid w:val="00216ACE"/>
    <w:rsid w:val="0023507D"/>
    <w:rsid w:val="002351CD"/>
    <w:rsid w:val="00240609"/>
    <w:rsid w:val="00262FBB"/>
    <w:rsid w:val="002722DF"/>
    <w:rsid w:val="00275D30"/>
    <w:rsid w:val="00281EA9"/>
    <w:rsid w:val="00286154"/>
    <w:rsid w:val="00286851"/>
    <w:rsid w:val="00290B46"/>
    <w:rsid w:val="00292F42"/>
    <w:rsid w:val="00292F93"/>
    <w:rsid w:val="00293E75"/>
    <w:rsid w:val="002958F8"/>
    <w:rsid w:val="002A01CB"/>
    <w:rsid w:val="002A3B3A"/>
    <w:rsid w:val="002A3DA0"/>
    <w:rsid w:val="002A68BF"/>
    <w:rsid w:val="002B06C6"/>
    <w:rsid w:val="002B295B"/>
    <w:rsid w:val="002C1B79"/>
    <w:rsid w:val="002C4744"/>
    <w:rsid w:val="002D0A76"/>
    <w:rsid w:val="002D42AA"/>
    <w:rsid w:val="002D7213"/>
    <w:rsid w:val="002D752C"/>
    <w:rsid w:val="002E12EB"/>
    <w:rsid w:val="002E29DF"/>
    <w:rsid w:val="002E58C2"/>
    <w:rsid w:val="002E7313"/>
    <w:rsid w:val="002F0D6D"/>
    <w:rsid w:val="0030164E"/>
    <w:rsid w:val="00306FD2"/>
    <w:rsid w:val="00323D0F"/>
    <w:rsid w:val="003247CF"/>
    <w:rsid w:val="00327318"/>
    <w:rsid w:val="003340E5"/>
    <w:rsid w:val="00336093"/>
    <w:rsid w:val="003415B3"/>
    <w:rsid w:val="00345D3C"/>
    <w:rsid w:val="00356325"/>
    <w:rsid w:val="00361A79"/>
    <w:rsid w:val="00362AB4"/>
    <w:rsid w:val="00377247"/>
    <w:rsid w:val="00382288"/>
    <w:rsid w:val="00382553"/>
    <w:rsid w:val="00397CA5"/>
    <w:rsid w:val="003A0D3F"/>
    <w:rsid w:val="003A197A"/>
    <w:rsid w:val="003A4DE4"/>
    <w:rsid w:val="003B0454"/>
    <w:rsid w:val="003B05DB"/>
    <w:rsid w:val="003B30B0"/>
    <w:rsid w:val="003B690B"/>
    <w:rsid w:val="003C7502"/>
    <w:rsid w:val="003D2D7E"/>
    <w:rsid w:val="003E3E63"/>
    <w:rsid w:val="00403585"/>
    <w:rsid w:val="004079D1"/>
    <w:rsid w:val="00411330"/>
    <w:rsid w:val="00411BEE"/>
    <w:rsid w:val="0041404E"/>
    <w:rsid w:val="0041438D"/>
    <w:rsid w:val="004178B0"/>
    <w:rsid w:val="0042345E"/>
    <w:rsid w:val="00425159"/>
    <w:rsid w:val="00425709"/>
    <w:rsid w:val="0043263F"/>
    <w:rsid w:val="00432842"/>
    <w:rsid w:val="004415BC"/>
    <w:rsid w:val="0044291B"/>
    <w:rsid w:val="00442F35"/>
    <w:rsid w:val="004430CF"/>
    <w:rsid w:val="004468F1"/>
    <w:rsid w:val="00447FC5"/>
    <w:rsid w:val="0045319B"/>
    <w:rsid w:val="004545F0"/>
    <w:rsid w:val="0046312A"/>
    <w:rsid w:val="00476A59"/>
    <w:rsid w:val="00477C27"/>
    <w:rsid w:val="004809D2"/>
    <w:rsid w:val="004846FC"/>
    <w:rsid w:val="00487167"/>
    <w:rsid w:val="00494336"/>
    <w:rsid w:val="00495457"/>
    <w:rsid w:val="00495621"/>
    <w:rsid w:val="004C3D5B"/>
    <w:rsid w:val="004C3FAB"/>
    <w:rsid w:val="004C4439"/>
    <w:rsid w:val="004C496D"/>
    <w:rsid w:val="004D2606"/>
    <w:rsid w:val="004E2873"/>
    <w:rsid w:val="004E669B"/>
    <w:rsid w:val="004E66EF"/>
    <w:rsid w:val="004E7667"/>
    <w:rsid w:val="004F1B9C"/>
    <w:rsid w:val="004F6422"/>
    <w:rsid w:val="00501213"/>
    <w:rsid w:val="00503C07"/>
    <w:rsid w:val="005127E3"/>
    <w:rsid w:val="00515516"/>
    <w:rsid w:val="00515601"/>
    <w:rsid w:val="0052774A"/>
    <w:rsid w:val="005303F6"/>
    <w:rsid w:val="00532F94"/>
    <w:rsid w:val="00535395"/>
    <w:rsid w:val="005438E0"/>
    <w:rsid w:val="00552F69"/>
    <w:rsid w:val="0055762F"/>
    <w:rsid w:val="00571F03"/>
    <w:rsid w:val="0057214E"/>
    <w:rsid w:val="00577F79"/>
    <w:rsid w:val="00584B5C"/>
    <w:rsid w:val="005855EE"/>
    <w:rsid w:val="0059395D"/>
    <w:rsid w:val="00594277"/>
    <w:rsid w:val="00595C38"/>
    <w:rsid w:val="0059619F"/>
    <w:rsid w:val="00597045"/>
    <w:rsid w:val="005A516C"/>
    <w:rsid w:val="005A6DE5"/>
    <w:rsid w:val="005B0BE2"/>
    <w:rsid w:val="005B5347"/>
    <w:rsid w:val="005C061A"/>
    <w:rsid w:val="005C0BE6"/>
    <w:rsid w:val="005C1432"/>
    <w:rsid w:val="005C60F2"/>
    <w:rsid w:val="005C70E5"/>
    <w:rsid w:val="005D4FA3"/>
    <w:rsid w:val="005D5080"/>
    <w:rsid w:val="005E05DF"/>
    <w:rsid w:val="005F78C3"/>
    <w:rsid w:val="00630D66"/>
    <w:rsid w:val="00631402"/>
    <w:rsid w:val="006326D7"/>
    <w:rsid w:val="0064508C"/>
    <w:rsid w:val="00657F15"/>
    <w:rsid w:val="0068780F"/>
    <w:rsid w:val="006915DD"/>
    <w:rsid w:val="00697C6F"/>
    <w:rsid w:val="006A0FFB"/>
    <w:rsid w:val="006A36CD"/>
    <w:rsid w:val="006A410E"/>
    <w:rsid w:val="006A6978"/>
    <w:rsid w:val="006C42E1"/>
    <w:rsid w:val="006C6922"/>
    <w:rsid w:val="006D2A87"/>
    <w:rsid w:val="006E0A84"/>
    <w:rsid w:val="006E0DC8"/>
    <w:rsid w:val="006F4D57"/>
    <w:rsid w:val="006F5BC3"/>
    <w:rsid w:val="007014BA"/>
    <w:rsid w:val="00705BD5"/>
    <w:rsid w:val="007067D2"/>
    <w:rsid w:val="00707508"/>
    <w:rsid w:val="00715F95"/>
    <w:rsid w:val="00727955"/>
    <w:rsid w:val="00730F8F"/>
    <w:rsid w:val="007342D3"/>
    <w:rsid w:val="007379A7"/>
    <w:rsid w:val="0074226E"/>
    <w:rsid w:val="00744004"/>
    <w:rsid w:val="00744CDE"/>
    <w:rsid w:val="00753F15"/>
    <w:rsid w:val="00761EEC"/>
    <w:rsid w:val="00762DF4"/>
    <w:rsid w:val="007631E9"/>
    <w:rsid w:val="00764152"/>
    <w:rsid w:val="00766F90"/>
    <w:rsid w:val="00770639"/>
    <w:rsid w:val="00772B5A"/>
    <w:rsid w:val="00792781"/>
    <w:rsid w:val="007A0C63"/>
    <w:rsid w:val="007A119B"/>
    <w:rsid w:val="007B1A6B"/>
    <w:rsid w:val="007C19EE"/>
    <w:rsid w:val="007C6B64"/>
    <w:rsid w:val="007D14A5"/>
    <w:rsid w:val="007D56A5"/>
    <w:rsid w:val="007D6B13"/>
    <w:rsid w:val="007E0297"/>
    <w:rsid w:val="007E12A5"/>
    <w:rsid w:val="007E3F1E"/>
    <w:rsid w:val="007E5A01"/>
    <w:rsid w:val="007E6004"/>
    <w:rsid w:val="007F5313"/>
    <w:rsid w:val="007F7F66"/>
    <w:rsid w:val="008008F8"/>
    <w:rsid w:val="00802AA9"/>
    <w:rsid w:val="0080479C"/>
    <w:rsid w:val="00807671"/>
    <w:rsid w:val="00812DC3"/>
    <w:rsid w:val="00814A0D"/>
    <w:rsid w:val="008257AC"/>
    <w:rsid w:val="00831E2E"/>
    <w:rsid w:val="00834599"/>
    <w:rsid w:val="008450C9"/>
    <w:rsid w:val="0084644D"/>
    <w:rsid w:val="00850622"/>
    <w:rsid w:val="008566AB"/>
    <w:rsid w:val="008567C8"/>
    <w:rsid w:val="0087071D"/>
    <w:rsid w:val="00870978"/>
    <w:rsid w:val="00874167"/>
    <w:rsid w:val="0088136B"/>
    <w:rsid w:val="008931BB"/>
    <w:rsid w:val="00893CB9"/>
    <w:rsid w:val="00894644"/>
    <w:rsid w:val="008A586C"/>
    <w:rsid w:val="008A63E3"/>
    <w:rsid w:val="008B013A"/>
    <w:rsid w:val="008B254C"/>
    <w:rsid w:val="008B5726"/>
    <w:rsid w:val="008C0FCD"/>
    <w:rsid w:val="008C5EDE"/>
    <w:rsid w:val="008E1C32"/>
    <w:rsid w:val="008E2324"/>
    <w:rsid w:val="008E5B1B"/>
    <w:rsid w:val="008E7193"/>
    <w:rsid w:val="008E7ED2"/>
    <w:rsid w:val="008F6B89"/>
    <w:rsid w:val="00900D29"/>
    <w:rsid w:val="00901AD5"/>
    <w:rsid w:val="00902983"/>
    <w:rsid w:val="0090520D"/>
    <w:rsid w:val="00910A44"/>
    <w:rsid w:val="00910DA9"/>
    <w:rsid w:val="00911300"/>
    <w:rsid w:val="00911643"/>
    <w:rsid w:val="00911F11"/>
    <w:rsid w:val="009212F4"/>
    <w:rsid w:val="00933179"/>
    <w:rsid w:val="00934E89"/>
    <w:rsid w:val="00937249"/>
    <w:rsid w:val="009410EE"/>
    <w:rsid w:val="00942860"/>
    <w:rsid w:val="009443CC"/>
    <w:rsid w:val="009451A0"/>
    <w:rsid w:val="0095008E"/>
    <w:rsid w:val="00952060"/>
    <w:rsid w:val="00953E04"/>
    <w:rsid w:val="00954E50"/>
    <w:rsid w:val="00970F55"/>
    <w:rsid w:val="009756FA"/>
    <w:rsid w:val="0098073F"/>
    <w:rsid w:val="00985BBF"/>
    <w:rsid w:val="00986F51"/>
    <w:rsid w:val="009A0D36"/>
    <w:rsid w:val="009A4981"/>
    <w:rsid w:val="009B60A5"/>
    <w:rsid w:val="009C0D44"/>
    <w:rsid w:val="009C1457"/>
    <w:rsid w:val="009C3144"/>
    <w:rsid w:val="009C3F43"/>
    <w:rsid w:val="009C4E8E"/>
    <w:rsid w:val="009D556B"/>
    <w:rsid w:val="009E29EA"/>
    <w:rsid w:val="009E7E24"/>
    <w:rsid w:val="009E7F41"/>
    <w:rsid w:val="00A06AE8"/>
    <w:rsid w:val="00A10686"/>
    <w:rsid w:val="00A14887"/>
    <w:rsid w:val="00A14B92"/>
    <w:rsid w:val="00A20893"/>
    <w:rsid w:val="00A317FB"/>
    <w:rsid w:val="00A35EA1"/>
    <w:rsid w:val="00A42FCC"/>
    <w:rsid w:val="00A44907"/>
    <w:rsid w:val="00A45652"/>
    <w:rsid w:val="00A579E5"/>
    <w:rsid w:val="00A71013"/>
    <w:rsid w:val="00A744A5"/>
    <w:rsid w:val="00A81A19"/>
    <w:rsid w:val="00A828E5"/>
    <w:rsid w:val="00A92DDA"/>
    <w:rsid w:val="00A948FF"/>
    <w:rsid w:val="00A96E77"/>
    <w:rsid w:val="00AA0565"/>
    <w:rsid w:val="00AA3BEE"/>
    <w:rsid w:val="00AA3DF0"/>
    <w:rsid w:val="00AB2C4A"/>
    <w:rsid w:val="00AB3A87"/>
    <w:rsid w:val="00AB7092"/>
    <w:rsid w:val="00AC59C0"/>
    <w:rsid w:val="00AC6FE1"/>
    <w:rsid w:val="00AE152F"/>
    <w:rsid w:val="00AE7942"/>
    <w:rsid w:val="00B052FE"/>
    <w:rsid w:val="00B07DA3"/>
    <w:rsid w:val="00B12940"/>
    <w:rsid w:val="00B21A0F"/>
    <w:rsid w:val="00B27685"/>
    <w:rsid w:val="00B3199D"/>
    <w:rsid w:val="00B32A06"/>
    <w:rsid w:val="00B3429C"/>
    <w:rsid w:val="00B34815"/>
    <w:rsid w:val="00B3715C"/>
    <w:rsid w:val="00B4284A"/>
    <w:rsid w:val="00B44675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3DCE"/>
    <w:rsid w:val="00BA5CA7"/>
    <w:rsid w:val="00BB0C92"/>
    <w:rsid w:val="00BD46A3"/>
    <w:rsid w:val="00BD572E"/>
    <w:rsid w:val="00BF1CF3"/>
    <w:rsid w:val="00BF2CB9"/>
    <w:rsid w:val="00BF5E9E"/>
    <w:rsid w:val="00C01B49"/>
    <w:rsid w:val="00C025E5"/>
    <w:rsid w:val="00C02ED5"/>
    <w:rsid w:val="00C04378"/>
    <w:rsid w:val="00C15810"/>
    <w:rsid w:val="00C2665E"/>
    <w:rsid w:val="00C27CB9"/>
    <w:rsid w:val="00C53560"/>
    <w:rsid w:val="00C56BDD"/>
    <w:rsid w:val="00C57854"/>
    <w:rsid w:val="00C60F34"/>
    <w:rsid w:val="00C626FA"/>
    <w:rsid w:val="00C62B5A"/>
    <w:rsid w:val="00C6705A"/>
    <w:rsid w:val="00C713B4"/>
    <w:rsid w:val="00C71E1F"/>
    <w:rsid w:val="00C77E1F"/>
    <w:rsid w:val="00C9205F"/>
    <w:rsid w:val="00C927E0"/>
    <w:rsid w:val="00C95FD6"/>
    <w:rsid w:val="00C96450"/>
    <w:rsid w:val="00CA5CDB"/>
    <w:rsid w:val="00CA689C"/>
    <w:rsid w:val="00CB065B"/>
    <w:rsid w:val="00CB14BC"/>
    <w:rsid w:val="00CB19A0"/>
    <w:rsid w:val="00CB6574"/>
    <w:rsid w:val="00CB6B8F"/>
    <w:rsid w:val="00CC0EF0"/>
    <w:rsid w:val="00CC296B"/>
    <w:rsid w:val="00CC6A91"/>
    <w:rsid w:val="00CD4241"/>
    <w:rsid w:val="00CD6481"/>
    <w:rsid w:val="00CE0CDE"/>
    <w:rsid w:val="00CE2796"/>
    <w:rsid w:val="00CE3BB6"/>
    <w:rsid w:val="00CE6CAA"/>
    <w:rsid w:val="00CE7784"/>
    <w:rsid w:val="00CF294D"/>
    <w:rsid w:val="00CF50CF"/>
    <w:rsid w:val="00D12CD8"/>
    <w:rsid w:val="00D13028"/>
    <w:rsid w:val="00D14E1A"/>
    <w:rsid w:val="00D17D85"/>
    <w:rsid w:val="00D2201A"/>
    <w:rsid w:val="00D22604"/>
    <w:rsid w:val="00D23E6E"/>
    <w:rsid w:val="00D24173"/>
    <w:rsid w:val="00D26456"/>
    <w:rsid w:val="00D3100F"/>
    <w:rsid w:val="00D34A24"/>
    <w:rsid w:val="00D362BD"/>
    <w:rsid w:val="00D3630A"/>
    <w:rsid w:val="00D3658D"/>
    <w:rsid w:val="00D40E6E"/>
    <w:rsid w:val="00D41DA9"/>
    <w:rsid w:val="00D41EA6"/>
    <w:rsid w:val="00D461E7"/>
    <w:rsid w:val="00D46AC7"/>
    <w:rsid w:val="00D548B8"/>
    <w:rsid w:val="00D55DB3"/>
    <w:rsid w:val="00D56656"/>
    <w:rsid w:val="00D61803"/>
    <w:rsid w:val="00D64F5C"/>
    <w:rsid w:val="00D674D0"/>
    <w:rsid w:val="00D67FD5"/>
    <w:rsid w:val="00D71B29"/>
    <w:rsid w:val="00D908C3"/>
    <w:rsid w:val="00D942D0"/>
    <w:rsid w:val="00DA0531"/>
    <w:rsid w:val="00DA7616"/>
    <w:rsid w:val="00DA7B32"/>
    <w:rsid w:val="00DA7BA0"/>
    <w:rsid w:val="00DB2B0C"/>
    <w:rsid w:val="00DC3749"/>
    <w:rsid w:val="00DD5759"/>
    <w:rsid w:val="00DD60FD"/>
    <w:rsid w:val="00DD6E07"/>
    <w:rsid w:val="00DE0F5B"/>
    <w:rsid w:val="00DE3F2C"/>
    <w:rsid w:val="00DE5E44"/>
    <w:rsid w:val="00DE7AAD"/>
    <w:rsid w:val="00DF4065"/>
    <w:rsid w:val="00E00297"/>
    <w:rsid w:val="00E03F15"/>
    <w:rsid w:val="00E14D82"/>
    <w:rsid w:val="00E22871"/>
    <w:rsid w:val="00E24D08"/>
    <w:rsid w:val="00E25AD3"/>
    <w:rsid w:val="00E267CF"/>
    <w:rsid w:val="00E31177"/>
    <w:rsid w:val="00E35B22"/>
    <w:rsid w:val="00E364C6"/>
    <w:rsid w:val="00E374FA"/>
    <w:rsid w:val="00E47E00"/>
    <w:rsid w:val="00E63C9F"/>
    <w:rsid w:val="00E74DFD"/>
    <w:rsid w:val="00E7600F"/>
    <w:rsid w:val="00E762F8"/>
    <w:rsid w:val="00E83BDE"/>
    <w:rsid w:val="00E90CB0"/>
    <w:rsid w:val="00E977F2"/>
    <w:rsid w:val="00EA500D"/>
    <w:rsid w:val="00EA5A16"/>
    <w:rsid w:val="00EA69CA"/>
    <w:rsid w:val="00EA7BBE"/>
    <w:rsid w:val="00EA7E2E"/>
    <w:rsid w:val="00EB3664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E6D9C"/>
    <w:rsid w:val="00EF257A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19CE"/>
    <w:rsid w:val="00F24D24"/>
    <w:rsid w:val="00F26663"/>
    <w:rsid w:val="00F27508"/>
    <w:rsid w:val="00F2787F"/>
    <w:rsid w:val="00F30B9A"/>
    <w:rsid w:val="00F3490F"/>
    <w:rsid w:val="00F36978"/>
    <w:rsid w:val="00F501E6"/>
    <w:rsid w:val="00F50B75"/>
    <w:rsid w:val="00F51A8F"/>
    <w:rsid w:val="00F534BA"/>
    <w:rsid w:val="00F553B5"/>
    <w:rsid w:val="00F57EC2"/>
    <w:rsid w:val="00F673C6"/>
    <w:rsid w:val="00F67A01"/>
    <w:rsid w:val="00F71EDD"/>
    <w:rsid w:val="00F74E61"/>
    <w:rsid w:val="00F75F36"/>
    <w:rsid w:val="00F75FC9"/>
    <w:rsid w:val="00F82F2C"/>
    <w:rsid w:val="00F83362"/>
    <w:rsid w:val="00F87FB9"/>
    <w:rsid w:val="00F91DFC"/>
    <w:rsid w:val="00FA46E3"/>
    <w:rsid w:val="00FA7449"/>
    <w:rsid w:val="00FA7CD7"/>
    <w:rsid w:val="00FB193F"/>
    <w:rsid w:val="00FC33D5"/>
    <w:rsid w:val="00FC4B79"/>
    <w:rsid w:val="00FC7272"/>
    <w:rsid w:val="00FE21B4"/>
    <w:rsid w:val="00FE2DD5"/>
    <w:rsid w:val="00FE3413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hyperlink" Target="https://www.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71" Type="http://schemas.openxmlformats.org/officeDocument/2006/relationships/hyperlink" Target="mailto:labolycee@labolyce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129</cp:revision>
  <dcterms:created xsi:type="dcterms:W3CDTF">2025-06-16T12:23:00Z</dcterms:created>
  <dcterms:modified xsi:type="dcterms:W3CDTF">2025-06-19T17:13:00Z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