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0E8479F6" w:rsidR="00040449" w:rsidRDefault="001E7045" w:rsidP="004D73E0">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r>
        <w:rPr>
          <w:rFonts w:ascii="Arial" w:hAnsi="Arial" w:cs="Arial"/>
          <w:b/>
          <w:bCs/>
          <w:sz w:val="24"/>
          <w:szCs w:val="24"/>
        </w:rPr>
        <w:t>Bac 202</w:t>
      </w:r>
      <w:r w:rsidR="003B7B31">
        <w:rPr>
          <w:rFonts w:ascii="Arial" w:hAnsi="Arial" w:cs="Arial"/>
          <w:b/>
          <w:bCs/>
          <w:sz w:val="24"/>
          <w:szCs w:val="24"/>
        </w:rPr>
        <w:t>5</w:t>
      </w:r>
      <w:r>
        <w:rPr>
          <w:rFonts w:ascii="Arial" w:hAnsi="Arial" w:cs="Arial"/>
          <w:b/>
          <w:bCs/>
          <w:sz w:val="24"/>
          <w:szCs w:val="24"/>
        </w:rPr>
        <w:t xml:space="preserve"> </w:t>
      </w:r>
      <w:r w:rsidR="001740D9">
        <w:rPr>
          <w:rFonts w:ascii="Arial" w:hAnsi="Arial" w:cs="Arial"/>
          <w:b/>
          <w:bCs/>
          <w:sz w:val="24"/>
          <w:szCs w:val="24"/>
        </w:rPr>
        <w:t>Polynésie</w:t>
      </w:r>
      <w:r>
        <w:rPr>
          <w:rFonts w:ascii="Arial" w:hAnsi="Arial" w:cs="Arial"/>
          <w:b/>
          <w:bCs/>
          <w:sz w:val="24"/>
          <w:szCs w:val="24"/>
        </w:rPr>
        <w:t xml:space="preserve"> Jour </w:t>
      </w:r>
      <w:r w:rsidR="001740D9">
        <w:rPr>
          <w:rFonts w:ascii="Arial" w:hAnsi="Arial" w:cs="Arial"/>
          <w:b/>
          <w:bCs/>
          <w:sz w:val="24"/>
          <w:szCs w:val="24"/>
        </w:rPr>
        <w:t>1</w:t>
      </w:r>
      <w:r>
        <w:rPr>
          <w:rFonts w:ascii="Arial" w:hAnsi="Arial" w:cs="Arial"/>
          <w:b/>
          <w:bCs/>
          <w:sz w:val="24"/>
          <w:szCs w:val="24"/>
        </w:rPr>
        <w:tab/>
      </w:r>
      <w:hyperlink r:id="rId5" w:history="1">
        <w:r w:rsidR="00880A01" w:rsidRPr="00E80ED8">
          <w:rPr>
            <w:rStyle w:val="Lienhypertexte"/>
            <w:rFonts w:ascii="Arial" w:hAnsi="Arial" w:cs="Arial"/>
            <w:b/>
            <w:bCs/>
            <w:sz w:val="24"/>
            <w:szCs w:val="24"/>
          </w:rPr>
          <w:t>https://www.labolycee.org</w:t>
        </w:r>
      </w:hyperlink>
      <w:r w:rsidR="00880A01">
        <w:rPr>
          <w:rFonts w:ascii="Arial" w:hAnsi="Arial" w:cs="Arial"/>
          <w:b/>
          <w:bCs/>
          <w:sz w:val="24"/>
          <w:szCs w:val="24"/>
        </w:rPr>
        <w:t xml:space="preserve"> </w:t>
      </w:r>
    </w:p>
    <w:p w14:paraId="0689D52E" w14:textId="77777777" w:rsidR="00F0583B" w:rsidRDefault="00F0583B" w:rsidP="004D73E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p>
    <w:p w14:paraId="1B7917E5" w14:textId="369E68DB" w:rsidR="00EB63DF" w:rsidRPr="00EB63DF" w:rsidRDefault="00EB63DF" w:rsidP="004D73E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B63DF">
        <w:rPr>
          <w:rFonts w:ascii="Arial" w:hAnsi="Arial" w:cs="Arial"/>
          <w:b/>
          <w:bCs/>
          <w:sz w:val="24"/>
          <w:szCs w:val="24"/>
        </w:rPr>
        <w:t xml:space="preserve">EXERCICE </w:t>
      </w:r>
      <w:r w:rsidR="00E519BF">
        <w:rPr>
          <w:rFonts w:ascii="Arial" w:hAnsi="Arial" w:cs="Arial"/>
          <w:b/>
          <w:bCs/>
          <w:sz w:val="24"/>
          <w:szCs w:val="24"/>
        </w:rPr>
        <w:t>3</w:t>
      </w:r>
      <w:r w:rsidRPr="00EB63DF">
        <w:rPr>
          <w:rFonts w:ascii="Arial" w:hAnsi="Arial" w:cs="Arial"/>
          <w:b/>
          <w:bCs/>
          <w:sz w:val="24"/>
          <w:szCs w:val="24"/>
        </w:rPr>
        <w:t xml:space="preserve"> (</w:t>
      </w:r>
      <w:r w:rsidR="003B7B31">
        <w:rPr>
          <w:rFonts w:ascii="Arial" w:hAnsi="Arial" w:cs="Arial"/>
          <w:b/>
          <w:bCs/>
          <w:sz w:val="24"/>
          <w:szCs w:val="24"/>
        </w:rPr>
        <w:t>5</w:t>
      </w:r>
      <w:r w:rsidRPr="00EB63DF">
        <w:rPr>
          <w:rFonts w:ascii="Arial" w:hAnsi="Arial" w:cs="Arial"/>
          <w:b/>
          <w:bCs/>
          <w:sz w:val="24"/>
          <w:szCs w:val="24"/>
        </w:rPr>
        <w:t xml:space="preserve"> points)</w:t>
      </w:r>
    </w:p>
    <w:p w14:paraId="0F967BC5" w14:textId="73F3195F" w:rsidR="00EB63DF" w:rsidRPr="002C27A0" w:rsidRDefault="003B7B31" w:rsidP="004D73E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z w:val="24"/>
          <w:szCs w:val="24"/>
        </w:rPr>
      </w:pPr>
      <w:r>
        <w:rPr>
          <w:rFonts w:ascii="Arial" w:hAnsi="Arial" w:cs="Arial"/>
          <w:b/>
          <w:bCs/>
          <w:caps/>
          <w:sz w:val="24"/>
          <w:szCs w:val="24"/>
        </w:rPr>
        <w:t>Performances des bolomètres de Planck</w:t>
      </w:r>
    </w:p>
    <w:p w14:paraId="5EF8DA73" w14:textId="77777777" w:rsidR="00EB63DF" w:rsidRDefault="00EB63DF" w:rsidP="004D73E0">
      <w:pPr>
        <w:spacing w:after="0" w:line="240" w:lineRule="auto"/>
        <w:jc w:val="both"/>
        <w:rPr>
          <w:rFonts w:ascii="Arial" w:hAnsi="Arial" w:cs="Arial"/>
          <w:sz w:val="24"/>
          <w:szCs w:val="24"/>
        </w:rPr>
      </w:pPr>
    </w:p>
    <w:p w14:paraId="6D7A5FAE" w14:textId="77777777" w:rsidR="002C27A0" w:rsidRDefault="002C27A0" w:rsidP="004D73E0">
      <w:pPr>
        <w:spacing w:after="0" w:line="240" w:lineRule="auto"/>
        <w:jc w:val="both"/>
        <w:rPr>
          <w:rFonts w:ascii="Arial" w:hAnsi="Arial" w:cs="Arial"/>
          <w:sz w:val="24"/>
          <w:szCs w:val="24"/>
        </w:rPr>
      </w:pPr>
    </w:p>
    <w:p w14:paraId="7DE5A8E0" w14:textId="31E5E070" w:rsidR="00A26A89" w:rsidRDefault="003B7B31" w:rsidP="00A26A89">
      <w:pPr>
        <w:spacing w:after="0" w:line="240" w:lineRule="auto"/>
        <w:jc w:val="both"/>
        <w:rPr>
          <w:rFonts w:ascii="Arial" w:hAnsi="Arial" w:cs="Arial"/>
          <w:sz w:val="24"/>
          <w:szCs w:val="24"/>
        </w:rPr>
      </w:pPr>
      <w:r>
        <w:rPr>
          <w:rFonts w:ascii="Arial" w:hAnsi="Arial" w:cs="Arial"/>
          <w:sz w:val="24"/>
          <w:szCs w:val="24"/>
        </w:rPr>
        <w:t>« Le satellite Planck est un satellite de l’Agence Spatiale Européenne (ESA) qui a fourni des cartes de tout le ciel dans le domaine sub-millimétique et radio (30 à 850 GHz). L’objectif du satellite Planck a été d’analyser, avec la plus haute précision jamais atteinte, les restes du rayonnement qui remplissait l’Univers juste après le Big Bang, ce que nous observons aujourd’hui comme le Fond Diffus Cosmologique. »</w:t>
      </w:r>
    </w:p>
    <w:p w14:paraId="43FAB562" w14:textId="1292DCE9" w:rsidR="003B7B31" w:rsidRPr="00D17631" w:rsidRDefault="003B7B31" w:rsidP="003B7B31">
      <w:pPr>
        <w:spacing w:after="0" w:line="240" w:lineRule="auto"/>
        <w:jc w:val="right"/>
        <w:rPr>
          <w:rFonts w:ascii="Arial" w:hAnsi="Arial" w:cs="Arial"/>
          <w:sz w:val="24"/>
          <w:szCs w:val="24"/>
        </w:rPr>
      </w:pPr>
      <w:r>
        <w:rPr>
          <w:rFonts w:ascii="Arial" w:hAnsi="Arial" w:cs="Arial"/>
          <w:sz w:val="24"/>
          <w:szCs w:val="24"/>
        </w:rPr>
        <w:t xml:space="preserve">D’après </w:t>
      </w:r>
      <w:r w:rsidRPr="003B7B31">
        <w:rPr>
          <w:rFonts w:ascii="Arial" w:hAnsi="Arial" w:cs="Arial"/>
          <w:sz w:val="24"/>
          <w:szCs w:val="24"/>
          <w:u w:val="single"/>
        </w:rPr>
        <w:t>https://www.ias.u-psud.fr/fr/content/planck-hfi</w:t>
      </w:r>
    </w:p>
    <w:p w14:paraId="1C60BB85" w14:textId="77777777" w:rsidR="00A26A89" w:rsidRDefault="00A26A89" w:rsidP="00AB4B7C">
      <w:pPr>
        <w:spacing w:after="0" w:line="240" w:lineRule="auto"/>
        <w:jc w:val="both"/>
        <w:rPr>
          <w:rFonts w:ascii="Arial" w:hAnsi="Arial" w:cs="Arial"/>
          <w:sz w:val="24"/>
          <w:szCs w:val="24"/>
        </w:rPr>
      </w:pPr>
    </w:p>
    <w:p w14:paraId="5A4FFA72" w14:textId="5FEFC0F2" w:rsidR="003B7B31" w:rsidRDefault="003B7B31" w:rsidP="00AB4B7C">
      <w:pPr>
        <w:spacing w:after="0" w:line="240" w:lineRule="auto"/>
        <w:jc w:val="both"/>
        <w:rPr>
          <w:rFonts w:ascii="Arial" w:hAnsi="Arial" w:cs="Arial"/>
          <w:sz w:val="24"/>
          <w:szCs w:val="24"/>
        </w:rPr>
      </w:pPr>
      <w:r>
        <w:rPr>
          <w:rFonts w:ascii="Arial" w:hAnsi="Arial" w:cs="Arial"/>
          <w:sz w:val="24"/>
          <w:szCs w:val="24"/>
        </w:rPr>
        <w:t>Dans la suite du sujet, le Fond Diffus Cosmologique sera noté CMB (de l’anglais, Cosmic Microwave Background). Les</w:t>
      </w:r>
      <w:r w:rsidR="00E44395">
        <w:rPr>
          <w:rFonts w:ascii="Arial" w:hAnsi="Arial" w:cs="Arial"/>
          <w:sz w:val="24"/>
          <w:szCs w:val="24"/>
        </w:rPr>
        <w:t xml:space="preserve"> </w:t>
      </w:r>
      <w:r>
        <w:rPr>
          <w:rFonts w:ascii="Arial" w:hAnsi="Arial" w:cs="Arial"/>
          <w:sz w:val="24"/>
          <w:szCs w:val="24"/>
        </w:rPr>
        <w:t>mesures du CMB sont réalisées par des bolomètres</w:t>
      </w:r>
      <w:r w:rsidR="00E44395">
        <w:rPr>
          <w:rFonts w:ascii="Arial" w:hAnsi="Arial" w:cs="Arial"/>
          <w:sz w:val="24"/>
          <w:szCs w:val="24"/>
        </w:rPr>
        <w:t xml:space="preserve"> qui permettent de mesurer la puissance transportée par un rayonnement électromagnétique.</w:t>
      </w:r>
    </w:p>
    <w:p w14:paraId="171198C8" w14:textId="77777777" w:rsidR="00E44395" w:rsidRDefault="00E44395" w:rsidP="00AB4B7C">
      <w:pPr>
        <w:spacing w:after="0" w:line="240" w:lineRule="auto"/>
        <w:jc w:val="both"/>
        <w:rPr>
          <w:rFonts w:ascii="Arial" w:hAnsi="Arial" w:cs="Arial"/>
          <w:sz w:val="24"/>
          <w:szCs w:val="24"/>
        </w:rPr>
      </w:pPr>
    </w:p>
    <w:p w14:paraId="53DA5EBA" w14:textId="1C60360D" w:rsidR="00E44395" w:rsidRDefault="00E44395" w:rsidP="00AB4B7C">
      <w:pPr>
        <w:spacing w:after="0" w:line="240" w:lineRule="auto"/>
        <w:jc w:val="both"/>
        <w:rPr>
          <w:rFonts w:ascii="Arial" w:hAnsi="Arial" w:cs="Arial"/>
          <w:sz w:val="24"/>
          <w:szCs w:val="24"/>
        </w:rPr>
      </w:pPr>
      <w:r>
        <w:rPr>
          <w:rFonts w:ascii="Arial" w:hAnsi="Arial" w:cs="Arial"/>
          <w:sz w:val="24"/>
          <w:szCs w:val="24"/>
        </w:rPr>
        <w:t>L’objectif de cet exercice est d’étudier les performances d’un des bolomètres du satellite Planck.</w:t>
      </w:r>
    </w:p>
    <w:p w14:paraId="608E6F21" w14:textId="77777777" w:rsidR="003B7B31" w:rsidRDefault="003B7B31" w:rsidP="00AB4B7C">
      <w:pPr>
        <w:spacing w:after="0" w:line="240" w:lineRule="auto"/>
        <w:jc w:val="both"/>
        <w:rPr>
          <w:rFonts w:ascii="Arial" w:hAnsi="Arial" w:cs="Arial"/>
          <w:sz w:val="24"/>
          <w:szCs w:val="24"/>
        </w:rPr>
      </w:pPr>
    </w:p>
    <w:p w14:paraId="5F92E568" w14:textId="77777777" w:rsidR="003B7B31" w:rsidRDefault="003B7B31" w:rsidP="00AB4B7C">
      <w:pPr>
        <w:spacing w:after="0" w:line="240" w:lineRule="auto"/>
        <w:jc w:val="both"/>
        <w:rPr>
          <w:rFonts w:ascii="Arial" w:hAnsi="Arial" w:cs="Arial"/>
          <w:sz w:val="24"/>
          <w:szCs w:val="24"/>
        </w:rPr>
      </w:pPr>
    </w:p>
    <w:p w14:paraId="42CC0714" w14:textId="77777777" w:rsidR="00A26A89" w:rsidRPr="00D17631" w:rsidRDefault="00A26A89" w:rsidP="008B5DF8">
      <w:pPr>
        <w:spacing w:after="120" w:line="240" w:lineRule="auto"/>
        <w:jc w:val="both"/>
        <w:rPr>
          <w:rFonts w:ascii="Arial" w:hAnsi="Arial" w:cs="Arial"/>
          <w:b/>
          <w:bCs/>
          <w:sz w:val="24"/>
          <w:szCs w:val="24"/>
        </w:rPr>
      </w:pPr>
      <w:r w:rsidRPr="00D17631">
        <w:rPr>
          <w:rFonts w:ascii="Arial" w:hAnsi="Arial" w:cs="Arial"/>
          <w:b/>
          <w:bCs/>
          <w:sz w:val="24"/>
          <w:szCs w:val="24"/>
        </w:rPr>
        <w:t>Données :</w:t>
      </w:r>
    </w:p>
    <w:p w14:paraId="6F115EFC" w14:textId="41096524" w:rsidR="00A26A89" w:rsidRDefault="00564721" w:rsidP="00A26A89">
      <w:pPr>
        <w:pStyle w:val="Paragraphedeliste"/>
        <w:numPr>
          <w:ilvl w:val="0"/>
          <w:numId w:val="17"/>
        </w:numPr>
        <w:tabs>
          <w:tab w:val="left" w:pos="567"/>
        </w:tabs>
        <w:spacing w:after="0" w:line="240" w:lineRule="auto"/>
        <w:ind w:left="567" w:hanging="283"/>
        <w:jc w:val="both"/>
        <w:rPr>
          <w:rFonts w:ascii="Arial" w:hAnsi="Arial" w:cs="Arial"/>
          <w:sz w:val="24"/>
          <w:szCs w:val="24"/>
        </w:rPr>
      </w:pPr>
      <w:r>
        <w:rPr>
          <w:rFonts w:ascii="Arial" w:hAnsi="Arial" w:cs="Arial"/>
          <w:sz w:val="24"/>
          <w:szCs w:val="24"/>
        </w:rPr>
        <w:t>c</w:t>
      </w:r>
      <w:r w:rsidR="00E44395">
        <w:rPr>
          <w:rFonts w:ascii="Arial" w:hAnsi="Arial" w:cs="Arial"/>
          <w:sz w:val="24"/>
          <w:szCs w:val="24"/>
        </w:rPr>
        <w:t>élérité de la lumière</w:t>
      </w:r>
      <w:r w:rsidR="00A26A89">
        <w:rPr>
          <w:rFonts w:ascii="Arial" w:hAnsi="Arial" w:cs="Arial"/>
          <w:sz w:val="24"/>
          <w:szCs w:val="24"/>
        </w:rPr>
        <w:t> :</w:t>
      </w:r>
      <w:r w:rsidR="00E44395">
        <w:rPr>
          <w:rFonts w:ascii="Arial" w:hAnsi="Arial" w:cs="Arial"/>
          <w:sz w:val="24"/>
          <w:szCs w:val="24"/>
        </w:rPr>
        <w:t xml:space="preserve"> </w:t>
      </w:r>
      <w:r w:rsidR="00E44395" w:rsidRPr="00E44395">
        <w:rPr>
          <w:rFonts w:ascii="Arial" w:hAnsi="Arial" w:cs="Arial"/>
          <w:i/>
          <w:iCs/>
          <w:sz w:val="24"/>
          <w:szCs w:val="24"/>
        </w:rPr>
        <w:t>c</w:t>
      </w:r>
      <w:r w:rsidR="00E44395">
        <w:rPr>
          <w:rFonts w:ascii="Arial" w:hAnsi="Arial" w:cs="Arial"/>
          <w:sz w:val="24"/>
          <w:szCs w:val="24"/>
        </w:rPr>
        <w:t xml:space="preserve"> = 3,00×10</w:t>
      </w:r>
      <w:r w:rsidR="00E44395" w:rsidRPr="00E44395">
        <w:rPr>
          <w:rFonts w:ascii="Arial" w:hAnsi="Arial" w:cs="Arial"/>
          <w:sz w:val="24"/>
          <w:szCs w:val="24"/>
          <w:vertAlign w:val="superscript"/>
        </w:rPr>
        <w:t>8</w:t>
      </w:r>
      <w:r w:rsidR="00E44395">
        <w:rPr>
          <w:rFonts w:ascii="Arial" w:hAnsi="Arial" w:cs="Arial"/>
          <w:sz w:val="24"/>
          <w:szCs w:val="24"/>
        </w:rPr>
        <w:t xml:space="preserve"> m∙s</w:t>
      </w:r>
      <w:r w:rsidR="00E44395" w:rsidRPr="00E44395">
        <w:rPr>
          <w:rFonts w:ascii="Arial" w:hAnsi="Arial" w:cs="Arial"/>
          <w:sz w:val="24"/>
          <w:szCs w:val="24"/>
          <w:vertAlign w:val="superscript"/>
        </w:rPr>
        <w:t>-1</w:t>
      </w:r>
      <w:r w:rsidR="00E44395">
        <w:rPr>
          <w:rFonts w:ascii="Arial" w:hAnsi="Arial" w:cs="Arial"/>
          <w:sz w:val="24"/>
          <w:szCs w:val="24"/>
        </w:rPr>
        <w:t> ;</w:t>
      </w:r>
    </w:p>
    <w:p w14:paraId="3308F31A" w14:textId="0D077A34" w:rsidR="00A26A89" w:rsidRPr="00D17631" w:rsidRDefault="00564721" w:rsidP="00A26A89">
      <w:pPr>
        <w:pStyle w:val="Paragraphedeliste"/>
        <w:numPr>
          <w:ilvl w:val="0"/>
          <w:numId w:val="17"/>
        </w:numPr>
        <w:tabs>
          <w:tab w:val="left" w:pos="567"/>
        </w:tabs>
        <w:spacing w:after="0" w:line="240" w:lineRule="auto"/>
        <w:ind w:left="567" w:hanging="283"/>
        <w:jc w:val="both"/>
        <w:rPr>
          <w:rFonts w:ascii="Arial" w:hAnsi="Arial" w:cs="Arial"/>
          <w:sz w:val="24"/>
          <w:szCs w:val="24"/>
        </w:rPr>
      </w:pPr>
      <w:r>
        <w:rPr>
          <w:rFonts w:ascii="Arial" w:hAnsi="Arial" w:cs="Arial"/>
          <w:sz w:val="24"/>
          <w:szCs w:val="24"/>
        </w:rPr>
        <w:t>d</w:t>
      </w:r>
      <w:r w:rsidR="00E44395">
        <w:rPr>
          <w:rFonts w:ascii="Arial" w:hAnsi="Arial" w:cs="Arial"/>
          <w:sz w:val="24"/>
          <w:szCs w:val="24"/>
        </w:rPr>
        <w:t>ifférents domaines du spectre électromagnétique :</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52"/>
        <w:gridCol w:w="1439"/>
        <w:gridCol w:w="1439"/>
        <w:gridCol w:w="1440"/>
        <w:gridCol w:w="1439"/>
        <w:gridCol w:w="1439"/>
        <w:gridCol w:w="1440"/>
      </w:tblGrid>
      <w:tr w:rsidR="006618A9" w14:paraId="60DC7868" w14:textId="77777777" w:rsidTr="006618A9">
        <w:tc>
          <w:tcPr>
            <w:tcW w:w="1552" w:type="dxa"/>
            <w:vAlign w:val="center"/>
          </w:tcPr>
          <w:p w14:paraId="65E061B3" w14:textId="77777777" w:rsidR="006618A9" w:rsidRDefault="006618A9" w:rsidP="006618A9">
            <w:pPr>
              <w:jc w:val="center"/>
              <w:rPr>
                <w:rFonts w:ascii="Arial" w:hAnsi="Arial" w:cs="Arial"/>
                <w:sz w:val="24"/>
                <w:szCs w:val="24"/>
              </w:rPr>
            </w:pPr>
            <w:r>
              <w:rPr>
                <w:rFonts w:ascii="Arial" w:hAnsi="Arial" w:cs="Arial"/>
                <w:sz w:val="24"/>
                <w:szCs w:val="24"/>
              </w:rPr>
              <w:t>Nom du</w:t>
            </w:r>
          </w:p>
          <w:p w14:paraId="70E93B22" w14:textId="5ED8A18A" w:rsidR="006618A9" w:rsidRDefault="000903B1" w:rsidP="006618A9">
            <w:pPr>
              <w:jc w:val="center"/>
              <w:rPr>
                <w:rFonts w:ascii="Arial" w:hAnsi="Arial" w:cs="Arial"/>
                <w:sz w:val="24"/>
                <w:szCs w:val="24"/>
              </w:rPr>
            </w:pPr>
            <w:r>
              <w:rPr>
                <w:rFonts w:ascii="Arial" w:hAnsi="Arial" w:cs="Arial"/>
                <w:sz w:val="24"/>
                <w:szCs w:val="24"/>
              </w:rPr>
              <w:t>d</w:t>
            </w:r>
            <w:r w:rsidR="006618A9">
              <w:rPr>
                <w:rFonts w:ascii="Arial" w:hAnsi="Arial" w:cs="Arial"/>
                <w:sz w:val="24"/>
                <w:szCs w:val="24"/>
              </w:rPr>
              <w:t>omaine</w:t>
            </w:r>
          </w:p>
        </w:tc>
        <w:tc>
          <w:tcPr>
            <w:tcW w:w="1439" w:type="dxa"/>
            <w:vAlign w:val="center"/>
          </w:tcPr>
          <w:p w14:paraId="3E8E84EF" w14:textId="3BC557D2" w:rsidR="006618A9" w:rsidRDefault="006618A9" w:rsidP="006618A9">
            <w:pPr>
              <w:jc w:val="center"/>
              <w:rPr>
                <w:rFonts w:ascii="Arial" w:hAnsi="Arial" w:cs="Arial"/>
                <w:sz w:val="24"/>
                <w:szCs w:val="24"/>
              </w:rPr>
            </w:pPr>
            <w:r>
              <w:rPr>
                <w:rFonts w:ascii="Arial" w:hAnsi="Arial" w:cs="Arial"/>
                <w:sz w:val="24"/>
                <w:szCs w:val="24"/>
              </w:rPr>
              <w:t>Rayon X</w:t>
            </w:r>
          </w:p>
        </w:tc>
        <w:tc>
          <w:tcPr>
            <w:tcW w:w="1439" w:type="dxa"/>
            <w:vAlign w:val="center"/>
          </w:tcPr>
          <w:p w14:paraId="7C8E88C8" w14:textId="19F40B5B" w:rsidR="006618A9" w:rsidRDefault="006618A9" w:rsidP="006618A9">
            <w:pPr>
              <w:jc w:val="center"/>
              <w:rPr>
                <w:rFonts w:ascii="Arial" w:hAnsi="Arial" w:cs="Arial"/>
                <w:sz w:val="24"/>
                <w:szCs w:val="24"/>
              </w:rPr>
            </w:pPr>
            <w:r>
              <w:rPr>
                <w:rFonts w:ascii="Arial" w:hAnsi="Arial" w:cs="Arial"/>
                <w:sz w:val="24"/>
                <w:szCs w:val="24"/>
              </w:rPr>
              <w:t>Ultraviolet</w:t>
            </w:r>
          </w:p>
        </w:tc>
        <w:tc>
          <w:tcPr>
            <w:tcW w:w="1440" w:type="dxa"/>
            <w:vAlign w:val="center"/>
          </w:tcPr>
          <w:p w14:paraId="03225732" w14:textId="5BD0400B" w:rsidR="006618A9" w:rsidRDefault="006618A9" w:rsidP="006618A9">
            <w:pPr>
              <w:jc w:val="center"/>
              <w:rPr>
                <w:rFonts w:ascii="Arial" w:hAnsi="Arial" w:cs="Arial"/>
                <w:sz w:val="24"/>
                <w:szCs w:val="24"/>
              </w:rPr>
            </w:pPr>
            <w:r>
              <w:rPr>
                <w:rFonts w:ascii="Arial" w:hAnsi="Arial" w:cs="Arial"/>
                <w:sz w:val="24"/>
                <w:szCs w:val="24"/>
              </w:rPr>
              <w:t>Visible</w:t>
            </w:r>
          </w:p>
        </w:tc>
        <w:tc>
          <w:tcPr>
            <w:tcW w:w="1439" w:type="dxa"/>
            <w:vAlign w:val="center"/>
          </w:tcPr>
          <w:p w14:paraId="5777DA6D" w14:textId="5F55DE43" w:rsidR="006618A9" w:rsidRDefault="006618A9" w:rsidP="006618A9">
            <w:pPr>
              <w:jc w:val="center"/>
              <w:rPr>
                <w:rFonts w:ascii="Arial" w:hAnsi="Arial" w:cs="Arial"/>
                <w:sz w:val="24"/>
                <w:szCs w:val="24"/>
              </w:rPr>
            </w:pPr>
            <w:r>
              <w:rPr>
                <w:rFonts w:ascii="Arial" w:hAnsi="Arial" w:cs="Arial"/>
                <w:sz w:val="24"/>
                <w:szCs w:val="24"/>
              </w:rPr>
              <w:t>Infrarouge</w:t>
            </w:r>
          </w:p>
        </w:tc>
        <w:tc>
          <w:tcPr>
            <w:tcW w:w="1439" w:type="dxa"/>
            <w:vAlign w:val="center"/>
          </w:tcPr>
          <w:p w14:paraId="2C036975" w14:textId="321709C0" w:rsidR="006618A9" w:rsidRDefault="006618A9" w:rsidP="006618A9">
            <w:pPr>
              <w:jc w:val="center"/>
              <w:rPr>
                <w:rFonts w:ascii="Arial" w:hAnsi="Arial" w:cs="Arial"/>
                <w:sz w:val="24"/>
                <w:szCs w:val="24"/>
              </w:rPr>
            </w:pPr>
            <w:r>
              <w:rPr>
                <w:rFonts w:ascii="Arial" w:hAnsi="Arial" w:cs="Arial"/>
                <w:sz w:val="24"/>
                <w:szCs w:val="24"/>
              </w:rPr>
              <w:t>Micro-onde</w:t>
            </w:r>
          </w:p>
        </w:tc>
        <w:tc>
          <w:tcPr>
            <w:tcW w:w="1440" w:type="dxa"/>
            <w:vAlign w:val="center"/>
          </w:tcPr>
          <w:p w14:paraId="19F18087" w14:textId="4A1BED56" w:rsidR="006618A9" w:rsidRDefault="006618A9" w:rsidP="006618A9">
            <w:pPr>
              <w:jc w:val="center"/>
              <w:rPr>
                <w:rFonts w:ascii="Arial" w:hAnsi="Arial" w:cs="Arial"/>
                <w:sz w:val="24"/>
                <w:szCs w:val="24"/>
              </w:rPr>
            </w:pPr>
            <w:r>
              <w:rPr>
                <w:rFonts w:ascii="Arial" w:hAnsi="Arial" w:cs="Arial"/>
                <w:sz w:val="24"/>
                <w:szCs w:val="24"/>
              </w:rPr>
              <w:t>Radio</w:t>
            </w:r>
          </w:p>
        </w:tc>
      </w:tr>
      <w:tr w:rsidR="006618A9" w14:paraId="705C4B95" w14:textId="77777777" w:rsidTr="006618A9">
        <w:tc>
          <w:tcPr>
            <w:tcW w:w="1552" w:type="dxa"/>
            <w:vAlign w:val="center"/>
          </w:tcPr>
          <w:p w14:paraId="050424EC" w14:textId="21C7DC58" w:rsidR="006618A9" w:rsidRDefault="006618A9" w:rsidP="006618A9">
            <w:pPr>
              <w:jc w:val="center"/>
              <w:rPr>
                <w:rFonts w:ascii="Arial" w:hAnsi="Arial" w:cs="Arial"/>
                <w:sz w:val="24"/>
                <w:szCs w:val="24"/>
              </w:rPr>
            </w:pPr>
            <w:r>
              <w:rPr>
                <w:rFonts w:ascii="Arial" w:hAnsi="Arial" w:cs="Arial"/>
                <w:sz w:val="24"/>
                <w:szCs w:val="24"/>
              </w:rPr>
              <w:t xml:space="preserve">Domaine de longueur d’onde </w:t>
            </w:r>
            <w:r w:rsidRPr="006618A9">
              <w:rPr>
                <w:rFonts w:ascii="Arial" w:hAnsi="Arial" w:cs="Arial"/>
                <w:i/>
                <w:iCs/>
                <w:sz w:val="24"/>
                <w:szCs w:val="24"/>
              </w:rPr>
              <w:sym w:font="Symbol" w:char="F06C"/>
            </w:r>
          </w:p>
        </w:tc>
        <w:tc>
          <w:tcPr>
            <w:tcW w:w="1439" w:type="dxa"/>
            <w:vAlign w:val="center"/>
          </w:tcPr>
          <w:p w14:paraId="0B091DDF" w14:textId="3215D493" w:rsidR="006618A9" w:rsidRDefault="006618A9" w:rsidP="006618A9">
            <w:pPr>
              <w:jc w:val="center"/>
              <w:rPr>
                <w:rFonts w:ascii="Arial" w:hAnsi="Arial" w:cs="Arial"/>
                <w:sz w:val="24"/>
                <w:szCs w:val="24"/>
              </w:rPr>
            </w:pPr>
            <w:r>
              <w:rPr>
                <w:rFonts w:ascii="Arial" w:hAnsi="Arial" w:cs="Arial"/>
                <w:sz w:val="24"/>
                <w:szCs w:val="24"/>
              </w:rPr>
              <w:t>de 0,01 à 100 nm</w:t>
            </w:r>
          </w:p>
        </w:tc>
        <w:tc>
          <w:tcPr>
            <w:tcW w:w="1439" w:type="dxa"/>
            <w:vAlign w:val="center"/>
          </w:tcPr>
          <w:p w14:paraId="77CBA6F6" w14:textId="4150A760" w:rsidR="006618A9" w:rsidRDefault="006618A9" w:rsidP="006618A9">
            <w:pPr>
              <w:jc w:val="center"/>
              <w:rPr>
                <w:rFonts w:ascii="Arial" w:hAnsi="Arial" w:cs="Arial"/>
                <w:sz w:val="24"/>
                <w:szCs w:val="24"/>
              </w:rPr>
            </w:pPr>
            <w:r>
              <w:rPr>
                <w:rFonts w:ascii="Arial" w:hAnsi="Arial" w:cs="Arial"/>
                <w:sz w:val="24"/>
                <w:szCs w:val="24"/>
              </w:rPr>
              <w:t>de 10 à 400 nm</w:t>
            </w:r>
          </w:p>
        </w:tc>
        <w:tc>
          <w:tcPr>
            <w:tcW w:w="1440" w:type="dxa"/>
            <w:vAlign w:val="center"/>
          </w:tcPr>
          <w:p w14:paraId="5AD118FC" w14:textId="6C763EEF" w:rsidR="006618A9" w:rsidRDefault="006618A9" w:rsidP="006618A9">
            <w:pPr>
              <w:jc w:val="center"/>
              <w:rPr>
                <w:rFonts w:ascii="Arial" w:hAnsi="Arial" w:cs="Arial"/>
                <w:sz w:val="24"/>
                <w:szCs w:val="24"/>
              </w:rPr>
            </w:pPr>
            <w:r>
              <w:rPr>
                <w:rFonts w:ascii="Arial" w:hAnsi="Arial" w:cs="Arial"/>
                <w:sz w:val="24"/>
                <w:szCs w:val="24"/>
              </w:rPr>
              <w:t>de 400 à 800 nm</w:t>
            </w:r>
          </w:p>
        </w:tc>
        <w:tc>
          <w:tcPr>
            <w:tcW w:w="1439" w:type="dxa"/>
            <w:vAlign w:val="center"/>
          </w:tcPr>
          <w:p w14:paraId="22B871DC" w14:textId="6C61D1ED" w:rsidR="006618A9" w:rsidRDefault="006618A9" w:rsidP="006618A9">
            <w:pPr>
              <w:jc w:val="center"/>
              <w:rPr>
                <w:rFonts w:ascii="Arial" w:hAnsi="Arial" w:cs="Arial"/>
                <w:sz w:val="24"/>
                <w:szCs w:val="24"/>
              </w:rPr>
            </w:pPr>
            <w:r>
              <w:rPr>
                <w:rFonts w:ascii="Arial" w:hAnsi="Arial" w:cs="Arial"/>
                <w:sz w:val="24"/>
                <w:szCs w:val="24"/>
              </w:rPr>
              <w:t>de 0,8 à 1 mm</w:t>
            </w:r>
          </w:p>
        </w:tc>
        <w:tc>
          <w:tcPr>
            <w:tcW w:w="1439" w:type="dxa"/>
            <w:vAlign w:val="center"/>
          </w:tcPr>
          <w:p w14:paraId="18F4D77F" w14:textId="6B510C69" w:rsidR="006618A9" w:rsidRDefault="006618A9" w:rsidP="006618A9">
            <w:pPr>
              <w:jc w:val="center"/>
              <w:rPr>
                <w:rFonts w:ascii="Arial" w:hAnsi="Arial" w:cs="Arial"/>
                <w:sz w:val="24"/>
                <w:szCs w:val="24"/>
              </w:rPr>
            </w:pPr>
            <w:r>
              <w:rPr>
                <w:rFonts w:ascii="Arial" w:hAnsi="Arial" w:cs="Arial"/>
                <w:sz w:val="24"/>
                <w:szCs w:val="24"/>
              </w:rPr>
              <w:t>de 1 à 300 mm</w:t>
            </w:r>
          </w:p>
        </w:tc>
        <w:tc>
          <w:tcPr>
            <w:tcW w:w="1440" w:type="dxa"/>
            <w:vAlign w:val="center"/>
          </w:tcPr>
          <w:p w14:paraId="03FBDD0F" w14:textId="43E86BFA" w:rsidR="006618A9" w:rsidRDefault="006618A9" w:rsidP="006618A9">
            <w:pPr>
              <w:jc w:val="center"/>
              <w:rPr>
                <w:rFonts w:ascii="Arial" w:hAnsi="Arial" w:cs="Arial"/>
                <w:sz w:val="24"/>
                <w:szCs w:val="24"/>
              </w:rPr>
            </w:pPr>
            <w:r>
              <w:rPr>
                <w:rFonts w:ascii="Arial" w:hAnsi="Arial" w:cs="Arial"/>
                <w:sz w:val="24"/>
                <w:szCs w:val="24"/>
              </w:rPr>
              <w:t>de 0,1 à 1 km</w:t>
            </w:r>
          </w:p>
        </w:tc>
      </w:tr>
    </w:tbl>
    <w:p w14:paraId="0460B3C2" w14:textId="77777777" w:rsidR="00A26A89" w:rsidRDefault="00A26A89" w:rsidP="00AB4B7C">
      <w:pPr>
        <w:spacing w:after="0" w:line="240" w:lineRule="auto"/>
        <w:jc w:val="both"/>
        <w:rPr>
          <w:rFonts w:ascii="Arial" w:hAnsi="Arial" w:cs="Arial"/>
          <w:sz w:val="24"/>
          <w:szCs w:val="24"/>
        </w:rPr>
      </w:pPr>
    </w:p>
    <w:p w14:paraId="5F86EB74" w14:textId="0914657A" w:rsidR="00E44395" w:rsidRPr="00AB4B7C" w:rsidRDefault="006618A9" w:rsidP="00E44395">
      <w:pPr>
        <w:spacing w:after="0" w:line="240" w:lineRule="auto"/>
        <w:jc w:val="both"/>
        <w:rPr>
          <w:rFonts w:ascii="Arial" w:hAnsi="Arial" w:cs="Arial"/>
          <w:sz w:val="24"/>
          <w:szCs w:val="24"/>
        </w:rPr>
      </w:pPr>
      <w:r>
        <w:rPr>
          <w:rFonts w:ascii="Arial" w:hAnsi="Arial" w:cs="Arial"/>
          <w:sz w:val="24"/>
          <w:szCs w:val="24"/>
        </w:rPr>
        <w:t xml:space="preserve">Le CMB se caractérise par un rayonnement thermique de température caractéristique </w:t>
      </w:r>
      <w:r w:rsidRPr="008B5DF8">
        <w:rPr>
          <w:rFonts w:ascii="Arial" w:hAnsi="Arial" w:cs="Arial"/>
          <w:i/>
          <w:iCs/>
          <w:sz w:val="24"/>
          <w:szCs w:val="24"/>
        </w:rPr>
        <w:t>T</w:t>
      </w:r>
      <w:r w:rsidRPr="008B5DF8">
        <w:rPr>
          <w:rFonts w:ascii="Arial" w:hAnsi="Arial" w:cs="Arial"/>
          <w:i/>
          <w:iCs/>
          <w:sz w:val="24"/>
          <w:szCs w:val="24"/>
          <w:vertAlign w:val="subscript"/>
        </w:rPr>
        <w:t>CMB</w:t>
      </w:r>
      <w:r>
        <w:rPr>
          <w:rFonts w:ascii="Arial" w:hAnsi="Arial" w:cs="Arial"/>
          <w:sz w:val="24"/>
          <w:szCs w:val="24"/>
        </w:rPr>
        <w:t> = 2,</w:t>
      </w:r>
      <w:r w:rsidR="000766C5">
        <w:rPr>
          <w:rFonts w:ascii="Arial" w:hAnsi="Arial" w:cs="Arial"/>
          <w:sz w:val="24"/>
          <w:szCs w:val="24"/>
        </w:rPr>
        <w:t>72</w:t>
      </w:r>
      <w:r>
        <w:rPr>
          <w:rFonts w:ascii="Arial" w:hAnsi="Arial" w:cs="Arial"/>
          <w:sz w:val="24"/>
          <w:szCs w:val="24"/>
        </w:rPr>
        <w:t xml:space="preserve">5 K. </w:t>
      </w:r>
      <w:r w:rsidR="008B5DF8">
        <w:rPr>
          <w:rFonts w:ascii="Arial" w:hAnsi="Arial" w:cs="Arial"/>
          <w:sz w:val="24"/>
          <w:szCs w:val="24"/>
        </w:rPr>
        <w:t>A</w:t>
      </w:r>
      <w:r>
        <w:rPr>
          <w:rFonts w:ascii="Arial" w:hAnsi="Arial" w:cs="Arial"/>
          <w:sz w:val="24"/>
          <w:szCs w:val="24"/>
        </w:rPr>
        <w:t xml:space="preserve">fin d’étudier les variations de température autour de cette valeur, le satellite Planck est équipé d’un bolomètre sensible au rayonnement de fréquence </w:t>
      </w:r>
      <w:r w:rsidRPr="008B5DF8">
        <w:rPr>
          <w:rFonts w:ascii="Arial" w:hAnsi="Arial" w:cs="Arial"/>
          <w:i/>
          <w:iCs/>
          <w:sz w:val="24"/>
          <w:szCs w:val="24"/>
        </w:rPr>
        <w:t>f</w:t>
      </w:r>
      <w:r w:rsidR="008B5DF8" w:rsidRPr="008B5DF8">
        <w:rPr>
          <w:rFonts w:ascii="Arial" w:hAnsi="Arial" w:cs="Arial"/>
          <w:i/>
          <w:iCs/>
          <w:sz w:val="24"/>
          <w:szCs w:val="24"/>
          <w:vertAlign w:val="subscript"/>
        </w:rPr>
        <w:t>0</w:t>
      </w:r>
      <w:r>
        <w:rPr>
          <w:rFonts w:ascii="Arial" w:hAnsi="Arial" w:cs="Arial"/>
          <w:sz w:val="24"/>
          <w:szCs w:val="24"/>
        </w:rPr>
        <w:t xml:space="preserve"> = 217 GHz.</w:t>
      </w:r>
    </w:p>
    <w:p w14:paraId="5E01EA1C" w14:textId="77777777" w:rsidR="00E44395" w:rsidRDefault="00E44395" w:rsidP="00AB4B7C">
      <w:pPr>
        <w:spacing w:after="0" w:line="240" w:lineRule="auto"/>
        <w:jc w:val="both"/>
        <w:rPr>
          <w:rFonts w:ascii="Arial" w:hAnsi="Arial" w:cs="Arial"/>
          <w:sz w:val="24"/>
          <w:szCs w:val="24"/>
        </w:rPr>
      </w:pPr>
    </w:p>
    <w:p w14:paraId="75A5E742" w14:textId="4789DB6E" w:rsidR="002A4884" w:rsidRPr="00EF2B73" w:rsidRDefault="002A4884" w:rsidP="002A4884">
      <w:pPr>
        <w:tabs>
          <w:tab w:val="left" w:pos="567"/>
        </w:tabs>
        <w:spacing w:after="0" w:line="240" w:lineRule="auto"/>
        <w:ind w:left="567" w:hanging="567"/>
        <w:jc w:val="both"/>
        <w:rPr>
          <w:rFonts w:ascii="Arial" w:hAnsi="Arial" w:cs="Arial"/>
          <w:spacing w:val="-4"/>
          <w:sz w:val="24"/>
          <w:szCs w:val="24"/>
        </w:rPr>
      </w:pPr>
      <w:r w:rsidRPr="00EF2B73">
        <w:rPr>
          <w:rFonts w:ascii="Arial" w:hAnsi="Arial" w:cs="Arial"/>
          <w:b/>
          <w:bCs/>
          <w:spacing w:val="-4"/>
          <w:sz w:val="24"/>
          <w:szCs w:val="24"/>
        </w:rPr>
        <w:t>Q1.</w:t>
      </w:r>
      <w:r w:rsidRPr="00EF2B73">
        <w:rPr>
          <w:rFonts w:ascii="Arial" w:hAnsi="Arial" w:cs="Arial"/>
          <w:spacing w:val="-4"/>
          <w:sz w:val="24"/>
          <w:szCs w:val="24"/>
        </w:rPr>
        <w:tab/>
      </w:r>
      <w:r w:rsidR="008B5DF8">
        <w:rPr>
          <w:rFonts w:ascii="Arial" w:hAnsi="Arial" w:cs="Arial"/>
          <w:sz w:val="24"/>
          <w:szCs w:val="24"/>
        </w:rPr>
        <w:t xml:space="preserve">Calculer la longueur d’onde </w:t>
      </w:r>
      <w:r w:rsidR="008B5DF8">
        <w:rPr>
          <w:rFonts w:ascii="Arial" w:hAnsi="Arial" w:cs="Arial"/>
          <w:i/>
          <w:iCs/>
          <w:sz w:val="24"/>
          <w:szCs w:val="24"/>
        </w:rPr>
        <w:sym w:font="Symbol" w:char="F06C"/>
      </w:r>
      <w:r w:rsidR="008B5DF8" w:rsidRPr="008B5DF8">
        <w:rPr>
          <w:rFonts w:ascii="Arial" w:hAnsi="Arial" w:cs="Arial"/>
          <w:i/>
          <w:iCs/>
          <w:sz w:val="24"/>
          <w:szCs w:val="24"/>
          <w:vertAlign w:val="subscript"/>
        </w:rPr>
        <w:t>0</w:t>
      </w:r>
      <w:r w:rsidR="008B5DF8">
        <w:rPr>
          <w:rFonts w:ascii="Arial" w:hAnsi="Arial" w:cs="Arial"/>
          <w:sz w:val="24"/>
          <w:szCs w:val="24"/>
        </w:rPr>
        <w:t xml:space="preserve"> correspondant à la fréquence </w:t>
      </w:r>
      <w:r w:rsidR="008B5DF8" w:rsidRPr="008B5DF8">
        <w:rPr>
          <w:rFonts w:ascii="Arial" w:hAnsi="Arial" w:cs="Arial"/>
          <w:i/>
          <w:iCs/>
          <w:sz w:val="24"/>
          <w:szCs w:val="24"/>
        </w:rPr>
        <w:t>f</w:t>
      </w:r>
      <w:r w:rsidR="008B5DF8" w:rsidRPr="008B5DF8">
        <w:rPr>
          <w:rFonts w:ascii="Arial" w:hAnsi="Arial" w:cs="Arial"/>
          <w:i/>
          <w:iCs/>
          <w:sz w:val="24"/>
          <w:szCs w:val="24"/>
          <w:vertAlign w:val="subscript"/>
        </w:rPr>
        <w:t>0</w:t>
      </w:r>
      <w:r w:rsidR="008B5DF8">
        <w:rPr>
          <w:rFonts w:ascii="Arial" w:hAnsi="Arial" w:cs="Arial"/>
          <w:sz w:val="24"/>
          <w:szCs w:val="24"/>
        </w:rPr>
        <w:t xml:space="preserve"> et nommer le domaine du spectre auquel appartient l’onde électromagnétique associée au CMB.</w:t>
      </w:r>
    </w:p>
    <w:p w14:paraId="69438D63" w14:textId="77777777" w:rsidR="002A4884" w:rsidRDefault="002A4884" w:rsidP="002A4884">
      <w:pPr>
        <w:spacing w:after="0" w:line="240" w:lineRule="auto"/>
        <w:jc w:val="both"/>
        <w:rPr>
          <w:rFonts w:ascii="Arial" w:hAnsi="Arial" w:cs="Arial"/>
          <w:sz w:val="24"/>
          <w:szCs w:val="24"/>
        </w:rPr>
      </w:pPr>
    </w:p>
    <w:p w14:paraId="10532665" w14:textId="77777777" w:rsidR="008B5DF8" w:rsidRPr="00D17631" w:rsidRDefault="008B5DF8" w:rsidP="008B5DF8">
      <w:pPr>
        <w:spacing w:after="120" w:line="240" w:lineRule="auto"/>
        <w:jc w:val="both"/>
        <w:rPr>
          <w:rFonts w:ascii="Arial" w:hAnsi="Arial" w:cs="Arial"/>
          <w:b/>
          <w:bCs/>
          <w:sz w:val="24"/>
          <w:szCs w:val="24"/>
        </w:rPr>
      </w:pPr>
      <w:r w:rsidRPr="00D17631">
        <w:rPr>
          <w:rFonts w:ascii="Arial" w:hAnsi="Arial" w:cs="Arial"/>
          <w:b/>
          <w:bCs/>
          <w:sz w:val="24"/>
          <w:szCs w:val="24"/>
        </w:rPr>
        <w:t>Données :</w:t>
      </w:r>
    </w:p>
    <w:p w14:paraId="60F49E52" w14:textId="76A29306" w:rsidR="008B5DF8" w:rsidRDefault="00564721" w:rsidP="008B5DF8">
      <w:pPr>
        <w:pStyle w:val="Paragraphedeliste"/>
        <w:numPr>
          <w:ilvl w:val="0"/>
          <w:numId w:val="17"/>
        </w:numPr>
        <w:tabs>
          <w:tab w:val="left" w:pos="567"/>
        </w:tabs>
        <w:spacing w:after="0" w:line="240" w:lineRule="auto"/>
        <w:ind w:left="567" w:hanging="283"/>
        <w:jc w:val="both"/>
        <w:rPr>
          <w:rFonts w:ascii="Arial" w:hAnsi="Arial" w:cs="Arial"/>
          <w:sz w:val="24"/>
          <w:szCs w:val="24"/>
        </w:rPr>
      </w:pPr>
      <w:r>
        <w:rPr>
          <w:rFonts w:ascii="Arial" w:hAnsi="Arial" w:cs="Arial"/>
          <w:sz w:val="24"/>
          <w:szCs w:val="24"/>
        </w:rPr>
        <w:t>l</w:t>
      </w:r>
      <w:r w:rsidR="008B5DF8" w:rsidRPr="00564721">
        <w:rPr>
          <w:rFonts w:ascii="Arial" w:hAnsi="Arial" w:cs="Arial"/>
          <w:sz w:val="24"/>
          <w:szCs w:val="24"/>
        </w:rPr>
        <w:t xml:space="preserve">a puissance </w:t>
      </w:r>
      <w:r w:rsidR="008B5DF8" w:rsidRPr="00564721">
        <w:rPr>
          <w:rFonts w:ascii="Arial" w:hAnsi="Arial" w:cs="Arial"/>
          <w:i/>
          <w:iCs/>
          <w:sz w:val="24"/>
          <w:szCs w:val="24"/>
        </w:rPr>
        <w:t>P</w:t>
      </w:r>
      <w:r w:rsidR="008B5DF8" w:rsidRPr="00564721">
        <w:rPr>
          <w:rFonts w:ascii="Arial" w:hAnsi="Arial" w:cs="Arial"/>
          <w:i/>
          <w:iCs/>
          <w:sz w:val="24"/>
          <w:szCs w:val="24"/>
          <w:vertAlign w:val="subscript"/>
        </w:rPr>
        <w:t>CN</w:t>
      </w:r>
      <w:r w:rsidR="008B5DF8" w:rsidRPr="00564721">
        <w:rPr>
          <w:rFonts w:ascii="Arial" w:hAnsi="Arial" w:cs="Arial"/>
          <w:sz w:val="24"/>
          <w:szCs w:val="24"/>
        </w:rPr>
        <w:t xml:space="preserve"> reçue par une surface </w:t>
      </w:r>
      <w:r w:rsidR="008B5DF8" w:rsidRPr="00564721">
        <w:rPr>
          <w:rFonts w:ascii="Arial" w:hAnsi="Arial" w:cs="Arial"/>
          <w:i/>
          <w:iCs/>
          <w:sz w:val="24"/>
          <w:szCs w:val="24"/>
        </w:rPr>
        <w:t>S</w:t>
      </w:r>
      <w:r w:rsidR="008B5DF8" w:rsidRPr="00564721">
        <w:rPr>
          <w:rFonts w:ascii="Arial" w:hAnsi="Arial" w:cs="Arial"/>
          <w:sz w:val="24"/>
          <w:szCs w:val="24"/>
        </w:rPr>
        <w:t xml:space="preserve"> soumise au rayonnement d’un corps à la température </w:t>
      </w:r>
      <w:r w:rsidR="008B5DF8" w:rsidRPr="00564721">
        <w:rPr>
          <w:rFonts w:ascii="Arial" w:hAnsi="Arial" w:cs="Arial"/>
          <w:i/>
          <w:iCs/>
          <w:sz w:val="24"/>
          <w:szCs w:val="24"/>
        </w:rPr>
        <w:t>T</w:t>
      </w:r>
      <w:r w:rsidR="008B5DF8" w:rsidRPr="00564721">
        <w:rPr>
          <w:rFonts w:ascii="Arial" w:hAnsi="Arial" w:cs="Arial"/>
          <w:i/>
          <w:iCs/>
          <w:sz w:val="24"/>
          <w:szCs w:val="24"/>
          <w:vertAlign w:val="subscript"/>
        </w:rPr>
        <w:t>CN</w:t>
      </w:r>
      <w:r w:rsidR="008B5DF8" w:rsidRPr="00564721">
        <w:rPr>
          <w:rFonts w:ascii="Arial" w:hAnsi="Arial" w:cs="Arial"/>
          <w:sz w:val="24"/>
          <w:szCs w:val="24"/>
        </w:rPr>
        <w:t xml:space="preserve"> est donnée par :  </w:t>
      </w: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CN</m:t>
            </m:r>
          </m:sub>
        </m:sSub>
        <m:r>
          <w:rPr>
            <w:rFonts w:ascii="Cambria Math" w:hAnsi="Cambria Math" w:cs="Arial"/>
            <w:sz w:val="24"/>
            <w:szCs w:val="24"/>
          </w:rPr>
          <m:t>=σ∙</m:t>
        </m:r>
        <m:sSubSup>
          <m:sSubSupPr>
            <m:ctrlPr>
              <w:rPr>
                <w:rFonts w:ascii="Cambria Math" w:hAnsi="Cambria Math" w:cs="Arial"/>
                <w:i/>
                <w:sz w:val="24"/>
                <w:szCs w:val="24"/>
              </w:rPr>
            </m:ctrlPr>
          </m:sSubSupPr>
          <m:e>
            <m:r>
              <w:rPr>
                <w:rFonts w:ascii="Cambria Math" w:hAnsi="Cambria Math" w:cs="Arial"/>
                <w:sz w:val="24"/>
                <w:szCs w:val="24"/>
              </w:rPr>
              <m:t>T</m:t>
            </m:r>
          </m:e>
          <m:sub>
            <m:r>
              <w:rPr>
                <w:rFonts w:ascii="Cambria Math" w:hAnsi="Cambria Math" w:cs="Arial"/>
                <w:sz w:val="24"/>
                <w:szCs w:val="24"/>
              </w:rPr>
              <m:t>CN</m:t>
            </m:r>
          </m:sub>
          <m:sup>
            <m:r>
              <w:rPr>
                <w:rFonts w:ascii="Cambria Math" w:hAnsi="Cambria Math" w:cs="Arial"/>
                <w:sz w:val="24"/>
                <w:szCs w:val="24"/>
              </w:rPr>
              <m:t>4</m:t>
            </m:r>
          </m:sup>
        </m:sSubSup>
        <m:r>
          <w:rPr>
            <w:rFonts w:ascii="Cambria Math" w:eastAsiaTheme="minorEastAsia" w:hAnsi="Cambria Math" w:cs="Arial"/>
            <w:sz w:val="24"/>
            <w:szCs w:val="24"/>
          </w:rPr>
          <m:t>∙S</m:t>
        </m:r>
      </m:oMath>
      <w:r w:rsidR="008B5DF8" w:rsidRPr="00564721">
        <w:rPr>
          <w:rFonts w:ascii="Arial" w:hAnsi="Arial" w:cs="Arial"/>
          <w:sz w:val="24"/>
          <w:szCs w:val="24"/>
        </w:rPr>
        <w:t xml:space="preserve">  où </w:t>
      </w:r>
      <w:r w:rsidR="008B5DF8" w:rsidRPr="00564721">
        <w:rPr>
          <w:rFonts w:ascii="Arial" w:hAnsi="Arial" w:cs="Arial"/>
          <w:i/>
          <w:iCs/>
          <w:sz w:val="24"/>
          <w:szCs w:val="24"/>
        </w:rPr>
        <w:sym w:font="Symbol" w:char="F073"/>
      </w:r>
      <w:r w:rsidRPr="00564721">
        <w:rPr>
          <w:rFonts w:ascii="Arial" w:hAnsi="Arial" w:cs="Arial"/>
          <w:sz w:val="24"/>
          <w:szCs w:val="24"/>
        </w:rPr>
        <w:t xml:space="preserve"> est la constante de Stefan-Boltzmann, </w:t>
      </w:r>
      <w:r w:rsidRPr="00564721">
        <w:rPr>
          <w:rFonts w:ascii="Arial" w:hAnsi="Arial" w:cs="Arial"/>
          <w:i/>
          <w:iCs/>
          <w:sz w:val="24"/>
          <w:szCs w:val="24"/>
        </w:rPr>
        <w:sym w:font="Symbol" w:char="F073"/>
      </w:r>
      <w:r w:rsidRPr="00564721">
        <w:rPr>
          <w:rFonts w:ascii="Arial" w:hAnsi="Arial" w:cs="Arial"/>
          <w:sz w:val="24"/>
          <w:szCs w:val="24"/>
        </w:rPr>
        <w:t xml:space="preserve"> = </w:t>
      </w:r>
      <w:r>
        <w:rPr>
          <w:rFonts w:ascii="Arial" w:hAnsi="Arial" w:cs="Arial"/>
          <w:sz w:val="24"/>
          <w:szCs w:val="24"/>
        </w:rPr>
        <w:t>5</w:t>
      </w:r>
      <w:r w:rsidR="008B5DF8" w:rsidRPr="00564721">
        <w:rPr>
          <w:rFonts w:ascii="Arial" w:hAnsi="Arial" w:cs="Arial"/>
          <w:sz w:val="24"/>
          <w:szCs w:val="24"/>
        </w:rPr>
        <w:t>,</w:t>
      </w:r>
      <w:r>
        <w:rPr>
          <w:rFonts w:ascii="Arial" w:hAnsi="Arial" w:cs="Arial"/>
          <w:sz w:val="24"/>
          <w:szCs w:val="24"/>
        </w:rPr>
        <w:t>67</w:t>
      </w:r>
      <w:r w:rsidR="008B5DF8" w:rsidRPr="00564721">
        <w:rPr>
          <w:rFonts w:ascii="Arial" w:hAnsi="Arial" w:cs="Arial"/>
          <w:sz w:val="24"/>
          <w:szCs w:val="24"/>
        </w:rPr>
        <w:t>×10</w:t>
      </w:r>
      <w:r w:rsidR="000903B1">
        <w:rPr>
          <w:rFonts w:ascii="Arial" w:hAnsi="Arial" w:cs="Arial"/>
          <w:sz w:val="24"/>
          <w:szCs w:val="24"/>
          <w:vertAlign w:val="superscript"/>
        </w:rPr>
        <w:t>–</w:t>
      </w:r>
      <w:r>
        <w:rPr>
          <w:rFonts w:ascii="Arial" w:hAnsi="Arial" w:cs="Arial"/>
          <w:sz w:val="24"/>
          <w:szCs w:val="24"/>
          <w:vertAlign w:val="superscript"/>
        </w:rPr>
        <w:t>8</w:t>
      </w:r>
      <w:r w:rsidR="008B5DF8" w:rsidRPr="00564721">
        <w:rPr>
          <w:rFonts w:ascii="Arial" w:hAnsi="Arial" w:cs="Arial"/>
          <w:sz w:val="24"/>
          <w:szCs w:val="24"/>
        </w:rPr>
        <w:t xml:space="preserve"> </w:t>
      </w:r>
      <w:r>
        <w:rPr>
          <w:rFonts w:ascii="Arial" w:hAnsi="Arial" w:cs="Arial"/>
          <w:sz w:val="24"/>
          <w:szCs w:val="24"/>
        </w:rPr>
        <w:t>W</w:t>
      </w:r>
      <w:r w:rsidR="008B5DF8" w:rsidRPr="00564721">
        <w:rPr>
          <w:rFonts w:ascii="Arial" w:hAnsi="Arial" w:cs="Arial"/>
          <w:sz w:val="24"/>
          <w:szCs w:val="24"/>
        </w:rPr>
        <w:t>∙</w:t>
      </w:r>
      <w:r>
        <w:rPr>
          <w:rFonts w:ascii="Arial" w:hAnsi="Arial" w:cs="Arial"/>
          <w:sz w:val="24"/>
          <w:szCs w:val="24"/>
        </w:rPr>
        <w:t>m</w:t>
      </w:r>
      <w:r w:rsidR="008B5DF8" w:rsidRPr="00564721">
        <w:rPr>
          <w:rFonts w:ascii="Arial" w:hAnsi="Arial" w:cs="Arial"/>
          <w:sz w:val="24"/>
          <w:szCs w:val="24"/>
          <w:vertAlign w:val="superscript"/>
        </w:rPr>
        <w:t>-</w:t>
      </w:r>
      <w:r>
        <w:rPr>
          <w:rFonts w:ascii="Arial" w:hAnsi="Arial" w:cs="Arial"/>
          <w:sz w:val="24"/>
          <w:szCs w:val="24"/>
          <w:vertAlign w:val="superscript"/>
        </w:rPr>
        <w:t>2</w:t>
      </w:r>
      <w:r w:rsidRPr="00564721">
        <w:rPr>
          <w:rFonts w:ascii="Arial" w:hAnsi="Arial" w:cs="Arial"/>
          <w:sz w:val="24"/>
          <w:szCs w:val="24"/>
        </w:rPr>
        <w:t>∙</w:t>
      </w:r>
      <w:r>
        <w:rPr>
          <w:rFonts w:ascii="Arial" w:hAnsi="Arial" w:cs="Arial"/>
          <w:sz w:val="24"/>
          <w:szCs w:val="24"/>
        </w:rPr>
        <w:t>K</w:t>
      </w:r>
      <w:r w:rsidRPr="00564721">
        <w:rPr>
          <w:rFonts w:ascii="Arial" w:hAnsi="Arial" w:cs="Arial"/>
          <w:sz w:val="24"/>
          <w:szCs w:val="24"/>
          <w:vertAlign w:val="superscript"/>
        </w:rPr>
        <w:t>-</w:t>
      </w:r>
      <w:r>
        <w:rPr>
          <w:rFonts w:ascii="Arial" w:hAnsi="Arial" w:cs="Arial"/>
          <w:sz w:val="24"/>
          <w:szCs w:val="24"/>
          <w:vertAlign w:val="superscript"/>
        </w:rPr>
        <w:t>4</w:t>
      </w:r>
      <w:r w:rsidRPr="00564721">
        <w:rPr>
          <w:rFonts w:ascii="Arial" w:hAnsi="Arial" w:cs="Arial"/>
          <w:sz w:val="24"/>
          <w:szCs w:val="24"/>
        </w:rPr>
        <w:t> </w:t>
      </w:r>
      <w:r w:rsidR="008B5DF8" w:rsidRPr="00564721">
        <w:rPr>
          <w:rFonts w:ascii="Arial" w:hAnsi="Arial" w:cs="Arial"/>
          <w:sz w:val="24"/>
          <w:szCs w:val="24"/>
        </w:rPr>
        <w:t>;</w:t>
      </w:r>
    </w:p>
    <w:p w14:paraId="3B0ECA41" w14:textId="55146167" w:rsidR="00564721" w:rsidRPr="00564721" w:rsidRDefault="00564721" w:rsidP="008B5DF8">
      <w:pPr>
        <w:pStyle w:val="Paragraphedeliste"/>
        <w:numPr>
          <w:ilvl w:val="0"/>
          <w:numId w:val="17"/>
        </w:numPr>
        <w:tabs>
          <w:tab w:val="left" w:pos="567"/>
        </w:tabs>
        <w:spacing w:after="0" w:line="240" w:lineRule="auto"/>
        <w:ind w:left="567" w:hanging="283"/>
        <w:jc w:val="both"/>
        <w:rPr>
          <w:rFonts w:ascii="Arial" w:hAnsi="Arial" w:cs="Arial"/>
          <w:sz w:val="24"/>
          <w:szCs w:val="24"/>
        </w:rPr>
      </w:pPr>
      <w:r>
        <w:rPr>
          <w:rFonts w:ascii="Arial" w:hAnsi="Arial" w:cs="Arial"/>
          <w:sz w:val="24"/>
          <w:szCs w:val="24"/>
        </w:rPr>
        <w:t xml:space="preserve">la surface de la partie sensible au CMB vaut </w:t>
      </w:r>
      <w:r>
        <w:rPr>
          <w:rFonts w:ascii="Arial" w:hAnsi="Arial" w:cs="Arial"/>
          <w:i/>
          <w:iCs/>
          <w:sz w:val="24"/>
          <w:szCs w:val="24"/>
        </w:rPr>
        <w:t>S</w:t>
      </w:r>
      <w:r w:rsidRPr="00564721">
        <w:rPr>
          <w:rFonts w:ascii="Arial" w:hAnsi="Arial" w:cs="Arial"/>
          <w:i/>
          <w:iCs/>
          <w:sz w:val="24"/>
          <w:szCs w:val="24"/>
          <w:vertAlign w:val="subscript"/>
        </w:rPr>
        <w:t>C</w:t>
      </w:r>
      <w:r>
        <w:rPr>
          <w:rFonts w:ascii="Arial" w:hAnsi="Arial" w:cs="Arial"/>
          <w:i/>
          <w:iCs/>
          <w:sz w:val="24"/>
          <w:szCs w:val="24"/>
          <w:vertAlign w:val="subscript"/>
        </w:rPr>
        <w:t>MB</w:t>
      </w:r>
      <w:r w:rsidRPr="00564721">
        <w:rPr>
          <w:rFonts w:ascii="Arial" w:hAnsi="Arial" w:cs="Arial"/>
          <w:sz w:val="24"/>
          <w:szCs w:val="24"/>
        </w:rPr>
        <w:t xml:space="preserve"> = </w:t>
      </w:r>
      <w:r>
        <w:rPr>
          <w:rFonts w:ascii="Arial" w:hAnsi="Arial" w:cs="Arial"/>
          <w:sz w:val="24"/>
          <w:szCs w:val="24"/>
        </w:rPr>
        <w:t>9</w:t>
      </w:r>
      <w:r w:rsidRPr="00564721">
        <w:rPr>
          <w:rFonts w:ascii="Arial" w:hAnsi="Arial" w:cs="Arial"/>
          <w:sz w:val="24"/>
          <w:szCs w:val="24"/>
        </w:rPr>
        <w:t>,</w:t>
      </w:r>
      <w:r>
        <w:rPr>
          <w:rFonts w:ascii="Arial" w:hAnsi="Arial" w:cs="Arial"/>
          <w:sz w:val="24"/>
          <w:szCs w:val="24"/>
        </w:rPr>
        <w:t>93</w:t>
      </w:r>
      <w:r w:rsidRPr="00564721">
        <w:rPr>
          <w:rFonts w:ascii="Arial" w:hAnsi="Arial" w:cs="Arial"/>
          <w:sz w:val="24"/>
          <w:szCs w:val="24"/>
        </w:rPr>
        <w:t>×10</w:t>
      </w:r>
      <w:r w:rsidR="000903B1">
        <w:rPr>
          <w:rFonts w:ascii="Arial" w:hAnsi="Arial" w:cs="Arial"/>
          <w:sz w:val="24"/>
          <w:szCs w:val="24"/>
          <w:vertAlign w:val="superscript"/>
        </w:rPr>
        <w:t>–</w:t>
      </w:r>
      <w:r>
        <w:rPr>
          <w:rFonts w:ascii="Arial" w:hAnsi="Arial" w:cs="Arial"/>
          <w:sz w:val="24"/>
          <w:szCs w:val="24"/>
          <w:vertAlign w:val="superscript"/>
        </w:rPr>
        <w:t>8</w:t>
      </w:r>
      <w:r w:rsidRPr="00564721">
        <w:rPr>
          <w:rFonts w:ascii="Arial" w:hAnsi="Arial" w:cs="Arial"/>
          <w:sz w:val="24"/>
          <w:szCs w:val="24"/>
        </w:rPr>
        <w:t xml:space="preserve"> </w:t>
      </w:r>
      <w:r>
        <w:rPr>
          <w:rFonts w:ascii="Arial" w:hAnsi="Arial" w:cs="Arial"/>
          <w:sz w:val="24"/>
          <w:szCs w:val="24"/>
        </w:rPr>
        <w:t>m</w:t>
      </w:r>
      <w:r>
        <w:rPr>
          <w:rFonts w:ascii="Arial" w:hAnsi="Arial" w:cs="Arial"/>
          <w:sz w:val="24"/>
          <w:szCs w:val="24"/>
          <w:vertAlign w:val="superscript"/>
        </w:rPr>
        <w:t>2</w:t>
      </w:r>
      <w:r w:rsidRPr="00564721">
        <w:rPr>
          <w:rFonts w:ascii="Arial" w:hAnsi="Arial" w:cs="Arial"/>
          <w:sz w:val="24"/>
          <w:szCs w:val="24"/>
        </w:rPr>
        <w:t>∙</w:t>
      </w:r>
      <w:r>
        <w:rPr>
          <w:rFonts w:ascii="Arial" w:hAnsi="Arial" w:cs="Arial"/>
          <w:sz w:val="24"/>
          <w:szCs w:val="24"/>
        </w:rPr>
        <w:t xml:space="preserve">. Pour étudier le CMB autour de la fréquence </w:t>
      </w:r>
      <w:r w:rsidR="008949FD" w:rsidRPr="008B5DF8">
        <w:rPr>
          <w:rFonts w:ascii="Arial" w:hAnsi="Arial" w:cs="Arial"/>
          <w:i/>
          <w:iCs/>
          <w:sz w:val="24"/>
          <w:szCs w:val="24"/>
        </w:rPr>
        <w:t>f</w:t>
      </w:r>
      <w:r w:rsidR="008949FD" w:rsidRPr="008B5DF8">
        <w:rPr>
          <w:rFonts w:ascii="Arial" w:hAnsi="Arial" w:cs="Arial"/>
          <w:i/>
          <w:iCs/>
          <w:sz w:val="24"/>
          <w:szCs w:val="24"/>
          <w:vertAlign w:val="subscript"/>
        </w:rPr>
        <w:t>0</w:t>
      </w:r>
      <w:r>
        <w:rPr>
          <w:rFonts w:ascii="Arial" w:hAnsi="Arial" w:cs="Arial"/>
          <w:sz w:val="24"/>
          <w:szCs w:val="24"/>
        </w:rPr>
        <w:t>, un filtre est placé devant cette surface, il sélectionne 25,2 % de la puissance reçue.</w:t>
      </w:r>
    </w:p>
    <w:p w14:paraId="1B66DB38" w14:textId="77777777" w:rsidR="008B5DF8" w:rsidRPr="00AB4B7C" w:rsidRDefault="008B5DF8" w:rsidP="002A4884">
      <w:pPr>
        <w:spacing w:after="0" w:line="240" w:lineRule="auto"/>
        <w:jc w:val="both"/>
        <w:rPr>
          <w:rFonts w:ascii="Arial" w:hAnsi="Arial" w:cs="Arial"/>
          <w:sz w:val="24"/>
          <w:szCs w:val="24"/>
        </w:rPr>
      </w:pPr>
    </w:p>
    <w:p w14:paraId="220AD84B" w14:textId="64325AA9" w:rsidR="001740D9" w:rsidRDefault="001740D9" w:rsidP="004D73E0">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Q2.</w:t>
      </w:r>
      <w:r w:rsidR="007109CA">
        <w:rPr>
          <w:rFonts w:ascii="Arial" w:hAnsi="Arial" w:cs="Arial"/>
          <w:sz w:val="24"/>
          <w:szCs w:val="24"/>
        </w:rPr>
        <w:tab/>
      </w:r>
      <w:r w:rsidR="008949FD">
        <w:rPr>
          <w:rFonts w:ascii="Arial" w:hAnsi="Arial" w:cs="Arial"/>
          <w:sz w:val="24"/>
          <w:szCs w:val="24"/>
        </w:rPr>
        <w:t xml:space="preserve">Montrer que la puissance </w:t>
      </w:r>
      <w:r w:rsidR="008949FD">
        <w:rPr>
          <w:rFonts w:ascii="Arial" w:hAnsi="Arial" w:cs="Arial"/>
          <w:i/>
          <w:iCs/>
          <w:sz w:val="24"/>
          <w:szCs w:val="24"/>
        </w:rPr>
        <w:t>P</w:t>
      </w:r>
      <w:r w:rsidR="008949FD" w:rsidRPr="00564721">
        <w:rPr>
          <w:rFonts w:ascii="Arial" w:hAnsi="Arial" w:cs="Arial"/>
          <w:i/>
          <w:iCs/>
          <w:sz w:val="24"/>
          <w:szCs w:val="24"/>
          <w:vertAlign w:val="subscript"/>
        </w:rPr>
        <w:t>C</w:t>
      </w:r>
      <w:r w:rsidR="008949FD">
        <w:rPr>
          <w:rFonts w:ascii="Arial" w:hAnsi="Arial" w:cs="Arial"/>
          <w:i/>
          <w:iCs/>
          <w:sz w:val="24"/>
          <w:szCs w:val="24"/>
          <w:vertAlign w:val="subscript"/>
        </w:rPr>
        <w:t>MB</w:t>
      </w:r>
      <w:r w:rsidR="008949FD" w:rsidRPr="00564721">
        <w:rPr>
          <w:rFonts w:ascii="Arial" w:hAnsi="Arial" w:cs="Arial"/>
          <w:sz w:val="24"/>
          <w:szCs w:val="24"/>
        </w:rPr>
        <w:t xml:space="preserve"> </w:t>
      </w:r>
      <w:r w:rsidR="008949FD">
        <w:rPr>
          <w:rFonts w:ascii="Arial" w:hAnsi="Arial" w:cs="Arial"/>
          <w:sz w:val="24"/>
          <w:szCs w:val="24"/>
        </w:rPr>
        <w:t>reçue par le bolomètre de la part du CMB au travers du filtre vaut</w:t>
      </w:r>
      <w:r w:rsidR="008949FD" w:rsidRPr="008949FD">
        <w:rPr>
          <w:rFonts w:ascii="Arial" w:hAnsi="Arial" w:cs="Arial"/>
          <w:i/>
          <w:iCs/>
          <w:sz w:val="24"/>
          <w:szCs w:val="24"/>
        </w:rPr>
        <w:t xml:space="preserve"> </w:t>
      </w:r>
      <w:r w:rsidR="008949FD">
        <w:rPr>
          <w:rFonts w:ascii="Arial" w:hAnsi="Arial" w:cs="Arial"/>
          <w:i/>
          <w:iCs/>
          <w:sz w:val="24"/>
          <w:szCs w:val="24"/>
        </w:rPr>
        <w:t>P</w:t>
      </w:r>
      <w:r w:rsidR="008949FD" w:rsidRPr="00564721">
        <w:rPr>
          <w:rFonts w:ascii="Arial" w:hAnsi="Arial" w:cs="Arial"/>
          <w:i/>
          <w:iCs/>
          <w:sz w:val="24"/>
          <w:szCs w:val="24"/>
          <w:vertAlign w:val="subscript"/>
        </w:rPr>
        <w:t>C</w:t>
      </w:r>
      <w:r w:rsidR="008949FD">
        <w:rPr>
          <w:rFonts w:ascii="Arial" w:hAnsi="Arial" w:cs="Arial"/>
          <w:i/>
          <w:iCs/>
          <w:sz w:val="24"/>
          <w:szCs w:val="24"/>
          <w:vertAlign w:val="subscript"/>
        </w:rPr>
        <w:t>MB</w:t>
      </w:r>
      <w:r w:rsidR="008949FD" w:rsidRPr="00564721">
        <w:rPr>
          <w:rFonts w:ascii="Arial" w:hAnsi="Arial" w:cs="Arial"/>
          <w:sz w:val="24"/>
          <w:szCs w:val="24"/>
        </w:rPr>
        <w:t xml:space="preserve"> = </w:t>
      </w:r>
      <w:r w:rsidR="008949FD">
        <w:rPr>
          <w:rFonts w:ascii="Arial" w:hAnsi="Arial" w:cs="Arial"/>
          <w:sz w:val="24"/>
          <w:szCs w:val="24"/>
        </w:rPr>
        <w:t>7</w:t>
      </w:r>
      <w:r w:rsidR="008949FD" w:rsidRPr="00564721">
        <w:rPr>
          <w:rFonts w:ascii="Arial" w:hAnsi="Arial" w:cs="Arial"/>
          <w:sz w:val="24"/>
          <w:szCs w:val="24"/>
        </w:rPr>
        <w:t>,</w:t>
      </w:r>
      <w:r w:rsidR="008949FD">
        <w:rPr>
          <w:rFonts w:ascii="Arial" w:hAnsi="Arial" w:cs="Arial"/>
          <w:sz w:val="24"/>
          <w:szCs w:val="24"/>
        </w:rPr>
        <w:t>82</w:t>
      </w:r>
      <w:r w:rsidR="008949FD" w:rsidRPr="00564721">
        <w:rPr>
          <w:rFonts w:ascii="Arial" w:hAnsi="Arial" w:cs="Arial"/>
          <w:sz w:val="24"/>
          <w:szCs w:val="24"/>
        </w:rPr>
        <w:t>×10</w:t>
      </w:r>
      <w:r w:rsidR="00263A71">
        <w:rPr>
          <w:rFonts w:ascii="Arial" w:hAnsi="Arial" w:cs="Arial"/>
          <w:sz w:val="24"/>
          <w:szCs w:val="24"/>
          <w:vertAlign w:val="superscript"/>
        </w:rPr>
        <w:t>–</w:t>
      </w:r>
      <w:r w:rsidR="008949FD">
        <w:rPr>
          <w:rFonts w:ascii="Arial" w:hAnsi="Arial" w:cs="Arial"/>
          <w:sz w:val="24"/>
          <w:szCs w:val="24"/>
          <w:vertAlign w:val="superscript"/>
        </w:rPr>
        <w:t>14</w:t>
      </w:r>
      <w:r w:rsidR="008949FD" w:rsidRPr="00564721">
        <w:rPr>
          <w:rFonts w:ascii="Arial" w:hAnsi="Arial" w:cs="Arial"/>
          <w:sz w:val="24"/>
          <w:szCs w:val="24"/>
        </w:rPr>
        <w:t xml:space="preserve"> </w:t>
      </w:r>
      <w:r w:rsidR="008949FD">
        <w:rPr>
          <w:rFonts w:ascii="Arial" w:hAnsi="Arial" w:cs="Arial"/>
          <w:sz w:val="24"/>
          <w:szCs w:val="24"/>
        </w:rPr>
        <w:t>W</w:t>
      </w:r>
      <w:r w:rsidR="00BD47BF" w:rsidRPr="00D17631">
        <w:rPr>
          <w:rFonts w:ascii="Arial" w:hAnsi="Arial" w:cs="Arial"/>
          <w:sz w:val="24"/>
          <w:szCs w:val="24"/>
        </w:rPr>
        <w:t>.</w:t>
      </w:r>
    </w:p>
    <w:p w14:paraId="39D3856D" w14:textId="77777777" w:rsidR="008949FD" w:rsidRDefault="008949FD" w:rsidP="008949FD">
      <w:pPr>
        <w:spacing w:after="0" w:line="240" w:lineRule="auto"/>
        <w:jc w:val="both"/>
        <w:rPr>
          <w:rFonts w:ascii="Arial" w:hAnsi="Arial" w:cs="Arial"/>
          <w:sz w:val="24"/>
          <w:szCs w:val="24"/>
        </w:rPr>
      </w:pPr>
    </w:p>
    <w:p w14:paraId="304E5101" w14:textId="77777777" w:rsidR="00E74F19" w:rsidRDefault="008949FD" w:rsidP="008949FD">
      <w:pPr>
        <w:spacing w:after="0" w:line="240" w:lineRule="auto"/>
        <w:jc w:val="both"/>
        <w:rPr>
          <w:rFonts w:ascii="Arial" w:hAnsi="Arial" w:cs="Arial"/>
          <w:sz w:val="24"/>
          <w:szCs w:val="24"/>
        </w:rPr>
      </w:pPr>
      <w:r>
        <w:rPr>
          <w:rFonts w:ascii="Arial" w:hAnsi="Arial" w:cs="Arial"/>
          <w:sz w:val="24"/>
          <w:szCs w:val="24"/>
        </w:rPr>
        <w:t>Les bolomètres, comme indiqué sur le schéma simplifié ci-après, sont composés d’une partie sensible au rayonnement et d’un thermostat. L’énergie cédée par le rayonnement à la partie sensible provoque une élévation de sa température.</w:t>
      </w:r>
    </w:p>
    <w:p w14:paraId="087D5392" w14:textId="77777777" w:rsidR="00E74F19" w:rsidRDefault="00E74F19" w:rsidP="008949FD">
      <w:pPr>
        <w:spacing w:after="0" w:line="240" w:lineRule="auto"/>
        <w:jc w:val="both"/>
        <w:rPr>
          <w:rFonts w:ascii="Arial" w:hAnsi="Arial" w:cs="Arial"/>
          <w:sz w:val="24"/>
          <w:szCs w:val="24"/>
        </w:rPr>
      </w:pPr>
    </w:p>
    <w:p w14:paraId="35D14E93" w14:textId="09E99DB7" w:rsidR="000903B1" w:rsidRDefault="000903B1">
      <w:pPr>
        <w:rPr>
          <w:rFonts w:ascii="Arial" w:hAnsi="Arial" w:cs="Arial"/>
          <w:sz w:val="24"/>
          <w:szCs w:val="24"/>
        </w:rPr>
      </w:pPr>
      <w:r>
        <w:rPr>
          <w:rFonts w:ascii="Arial" w:hAnsi="Arial" w:cs="Arial"/>
          <w:sz w:val="24"/>
          <w:szCs w:val="24"/>
        </w:rPr>
        <w:br w:type="page"/>
      </w:r>
    </w:p>
    <w:p w14:paraId="02B26CF6" w14:textId="4AFBB811" w:rsidR="008949FD" w:rsidRDefault="008949FD" w:rsidP="008949FD">
      <w:pPr>
        <w:spacing w:after="0" w:line="240" w:lineRule="auto"/>
        <w:jc w:val="both"/>
        <w:rPr>
          <w:rFonts w:ascii="Arial" w:hAnsi="Arial" w:cs="Arial"/>
          <w:sz w:val="24"/>
          <w:szCs w:val="24"/>
        </w:rPr>
      </w:pPr>
      <w:r>
        <w:rPr>
          <w:rFonts w:ascii="Arial" w:hAnsi="Arial" w:cs="Arial"/>
          <w:sz w:val="24"/>
          <w:szCs w:val="24"/>
        </w:rPr>
        <w:lastRenderedPageBreak/>
        <w:t xml:space="preserve">Cette partie sensible est en contact avec un thermostat plus froid qui permet d’évacuer l’énergie reçue, le matériau permettant le contact possède une résistance thermique </w:t>
      </w:r>
      <w:r w:rsidRPr="008949FD">
        <w:rPr>
          <w:rFonts w:ascii="Arial" w:hAnsi="Arial" w:cs="Arial"/>
          <w:i/>
          <w:iCs/>
          <w:sz w:val="24"/>
          <w:szCs w:val="24"/>
        </w:rPr>
        <w:t>R</w:t>
      </w:r>
      <w:r w:rsidRPr="008949FD">
        <w:rPr>
          <w:rFonts w:ascii="Arial" w:hAnsi="Arial" w:cs="Arial"/>
          <w:i/>
          <w:iCs/>
          <w:sz w:val="24"/>
          <w:szCs w:val="24"/>
          <w:vertAlign w:val="subscript"/>
        </w:rPr>
        <w:t>contact</w:t>
      </w:r>
      <w:r>
        <w:rPr>
          <w:rFonts w:ascii="Arial" w:hAnsi="Arial" w:cs="Arial"/>
          <w:sz w:val="24"/>
          <w:szCs w:val="24"/>
        </w:rPr>
        <w:t>.</w:t>
      </w:r>
    </w:p>
    <w:p w14:paraId="2E2058B7" w14:textId="77777777" w:rsidR="007109CA" w:rsidRDefault="007109CA" w:rsidP="004D73E0">
      <w:pPr>
        <w:tabs>
          <w:tab w:val="left" w:pos="567"/>
        </w:tabs>
        <w:spacing w:after="0" w:line="240" w:lineRule="auto"/>
        <w:ind w:left="567" w:hanging="567"/>
        <w:jc w:val="both"/>
        <w:rPr>
          <w:rFonts w:ascii="Arial" w:hAnsi="Arial" w:cs="Arial"/>
          <w:sz w:val="24"/>
          <w:szCs w:val="24"/>
        </w:rPr>
      </w:pPr>
    </w:p>
    <w:p w14:paraId="6111149D" w14:textId="42E729C6" w:rsidR="00790261" w:rsidRPr="00790261" w:rsidRDefault="00790261" w:rsidP="00790261">
      <w:pPr>
        <w:spacing w:after="120" w:line="240" w:lineRule="auto"/>
        <w:ind w:left="3544"/>
        <w:jc w:val="both"/>
        <w:rPr>
          <w:rFonts w:ascii="Arial" w:hAnsi="Arial" w:cs="Arial"/>
          <w:sz w:val="36"/>
          <w:szCs w:val="36"/>
        </w:rPr>
      </w:pPr>
      <w:r w:rsidRPr="00790261">
        <w:rPr>
          <w:rFonts w:ascii="Arial" w:hAnsi="Arial" w:cs="Arial"/>
          <w:sz w:val="36"/>
          <w:szCs w:val="36"/>
        </w:rPr>
        <w:t>CMB</w:t>
      </w:r>
    </w:p>
    <w:p w14:paraId="649A7414" w14:textId="074DAA38" w:rsidR="00790261" w:rsidRDefault="00790261" w:rsidP="00790261">
      <w:pPr>
        <w:spacing w:after="0" w:line="240" w:lineRule="auto"/>
        <w:jc w:val="center"/>
        <w:rPr>
          <w:rFonts w:ascii="Arial" w:hAnsi="Arial" w:cs="Arial"/>
          <w:sz w:val="24"/>
          <w:szCs w:val="24"/>
        </w:rPr>
      </w:pPr>
      <w:r w:rsidRPr="00790261">
        <w:rPr>
          <w:rFonts w:ascii="Arial" w:hAnsi="Arial" w:cs="Arial"/>
          <w:noProof/>
          <w:sz w:val="24"/>
          <w:szCs w:val="24"/>
        </w:rPr>
        <w:drawing>
          <wp:inline distT="0" distB="0" distL="0" distR="0" wp14:anchorId="4987D327" wp14:editId="72F52001">
            <wp:extent cx="4953662" cy="2596740"/>
            <wp:effectExtent l="0" t="0" r="0" b="0"/>
            <wp:docPr id="1669686754" name="Image 1"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86754" name="Image 1" descr="Une image contenant texte, capture d’écran, diagramme, ligne&#10;&#10;Le contenu généré par l’IA peut être incorrect."/>
                    <pic:cNvPicPr/>
                  </pic:nvPicPr>
                  <pic:blipFill>
                    <a:blip r:embed="rId6"/>
                    <a:stretch>
                      <a:fillRect/>
                    </a:stretch>
                  </pic:blipFill>
                  <pic:spPr>
                    <a:xfrm>
                      <a:off x="0" y="0"/>
                      <a:ext cx="4973170" cy="2606966"/>
                    </a:xfrm>
                    <a:prstGeom prst="rect">
                      <a:avLst/>
                    </a:prstGeom>
                  </pic:spPr>
                </pic:pic>
              </a:graphicData>
            </a:graphic>
          </wp:inline>
        </w:drawing>
      </w:r>
    </w:p>
    <w:p w14:paraId="1E7DDECD" w14:textId="77777777" w:rsidR="00790261" w:rsidRDefault="00790261" w:rsidP="00790261">
      <w:pPr>
        <w:spacing w:after="0" w:line="240" w:lineRule="auto"/>
        <w:jc w:val="both"/>
        <w:rPr>
          <w:rFonts w:ascii="Arial" w:hAnsi="Arial" w:cs="Arial"/>
          <w:sz w:val="24"/>
          <w:szCs w:val="24"/>
        </w:rPr>
      </w:pPr>
    </w:p>
    <w:p w14:paraId="4228BBF6" w14:textId="1B250C60" w:rsidR="00790261" w:rsidRDefault="00790261" w:rsidP="00790261">
      <w:pPr>
        <w:spacing w:after="0" w:line="240" w:lineRule="auto"/>
        <w:jc w:val="center"/>
        <w:rPr>
          <w:rFonts w:ascii="Arial" w:hAnsi="Arial" w:cs="Arial"/>
          <w:sz w:val="24"/>
          <w:szCs w:val="24"/>
        </w:rPr>
      </w:pPr>
      <w:r>
        <w:rPr>
          <w:rFonts w:ascii="Arial" w:hAnsi="Arial" w:cs="Arial"/>
          <w:sz w:val="24"/>
          <w:szCs w:val="24"/>
        </w:rPr>
        <w:t>Schéma simplifié d’un bolomètre.</w:t>
      </w:r>
    </w:p>
    <w:p w14:paraId="64050BB2" w14:textId="77777777" w:rsidR="00790261" w:rsidRDefault="00790261" w:rsidP="00790261">
      <w:pPr>
        <w:spacing w:after="0" w:line="240" w:lineRule="auto"/>
        <w:jc w:val="both"/>
        <w:rPr>
          <w:rFonts w:ascii="Arial" w:hAnsi="Arial" w:cs="Arial"/>
          <w:sz w:val="24"/>
          <w:szCs w:val="24"/>
        </w:rPr>
      </w:pPr>
    </w:p>
    <w:p w14:paraId="4DBF08AA" w14:textId="7B1CB2BC" w:rsidR="00790261" w:rsidRDefault="00790261" w:rsidP="00790261">
      <w:pPr>
        <w:spacing w:after="0" w:line="240" w:lineRule="auto"/>
        <w:jc w:val="both"/>
        <w:rPr>
          <w:rFonts w:ascii="Arial" w:hAnsi="Arial" w:cs="Arial"/>
          <w:sz w:val="24"/>
          <w:szCs w:val="24"/>
        </w:rPr>
      </w:pPr>
      <w:r>
        <w:rPr>
          <w:rFonts w:ascii="Arial" w:hAnsi="Arial" w:cs="Arial"/>
          <w:sz w:val="24"/>
          <w:szCs w:val="24"/>
        </w:rPr>
        <w:t xml:space="preserve">On cherche à modéliser l’évolution de la température de la partie sensible en fonction du temps par un bilan d’énergie. On not </w:t>
      </w:r>
      <w:r w:rsidRPr="00790261">
        <w:rPr>
          <w:rFonts w:ascii="Arial" w:hAnsi="Arial" w:cs="Arial"/>
          <w:i/>
          <w:iCs/>
          <w:sz w:val="24"/>
          <w:szCs w:val="24"/>
        </w:rPr>
        <w:t>T</w:t>
      </w:r>
      <w:r w:rsidRPr="00790261">
        <w:rPr>
          <w:rFonts w:ascii="Arial" w:hAnsi="Arial" w:cs="Arial"/>
          <w:i/>
          <w:iCs/>
          <w:sz w:val="24"/>
          <w:szCs w:val="24"/>
          <w:vertAlign w:val="subscript"/>
        </w:rPr>
        <w:t>T</w:t>
      </w:r>
      <w:r>
        <w:rPr>
          <w:rFonts w:ascii="Arial" w:hAnsi="Arial" w:cs="Arial"/>
          <w:sz w:val="24"/>
          <w:szCs w:val="24"/>
        </w:rPr>
        <w:t xml:space="preserve"> la température du thermostat et </w:t>
      </w:r>
      <w:r w:rsidRPr="00790261">
        <w:rPr>
          <w:rFonts w:ascii="Arial" w:hAnsi="Arial" w:cs="Arial"/>
          <w:i/>
          <w:iCs/>
          <w:sz w:val="24"/>
          <w:szCs w:val="24"/>
        </w:rPr>
        <w:t>T</w:t>
      </w:r>
      <w:r>
        <w:rPr>
          <w:rFonts w:ascii="Arial" w:hAnsi="Arial" w:cs="Arial"/>
          <w:sz w:val="24"/>
          <w:szCs w:val="24"/>
        </w:rPr>
        <w:t xml:space="preserve"> la température de la partie sensible du bolomètre.</w:t>
      </w:r>
    </w:p>
    <w:p w14:paraId="461C15BB" w14:textId="77777777" w:rsidR="00790261" w:rsidRPr="007738C1" w:rsidRDefault="00790261" w:rsidP="00790261">
      <w:pPr>
        <w:spacing w:after="0" w:line="240" w:lineRule="auto"/>
        <w:jc w:val="both"/>
        <w:rPr>
          <w:rFonts w:ascii="Arial" w:hAnsi="Arial" w:cs="Arial"/>
          <w:sz w:val="24"/>
          <w:szCs w:val="24"/>
        </w:rPr>
      </w:pPr>
    </w:p>
    <w:p w14:paraId="3E7A7C34" w14:textId="77777777" w:rsidR="00790261" w:rsidRPr="007109CA" w:rsidRDefault="00790261" w:rsidP="00790261">
      <w:pPr>
        <w:spacing w:after="0" w:line="240" w:lineRule="auto"/>
        <w:jc w:val="both"/>
        <w:rPr>
          <w:rFonts w:ascii="Arial" w:hAnsi="Arial" w:cs="Arial"/>
          <w:b/>
          <w:bCs/>
          <w:sz w:val="24"/>
          <w:szCs w:val="24"/>
        </w:rPr>
      </w:pPr>
      <w:r w:rsidRPr="007109CA">
        <w:rPr>
          <w:rFonts w:ascii="Arial" w:hAnsi="Arial" w:cs="Arial"/>
          <w:b/>
          <w:bCs/>
          <w:sz w:val="24"/>
          <w:szCs w:val="24"/>
        </w:rPr>
        <w:t>Données :</w:t>
      </w:r>
    </w:p>
    <w:p w14:paraId="7BFBA57D" w14:textId="7D20B864" w:rsidR="00790261" w:rsidRPr="00A23E35" w:rsidRDefault="00790261" w:rsidP="00CE6D18">
      <w:pPr>
        <w:pStyle w:val="Paragraphedeliste"/>
        <w:numPr>
          <w:ilvl w:val="0"/>
          <w:numId w:val="13"/>
        </w:numPr>
        <w:tabs>
          <w:tab w:val="left" w:pos="567"/>
        </w:tabs>
        <w:spacing w:after="0" w:line="240" w:lineRule="auto"/>
        <w:ind w:left="567" w:hanging="283"/>
        <w:jc w:val="center"/>
        <w:rPr>
          <w:rFonts w:ascii="Arial" w:hAnsi="Arial" w:cs="Arial"/>
          <w:sz w:val="24"/>
          <w:szCs w:val="24"/>
        </w:rPr>
      </w:pPr>
      <w:r>
        <w:rPr>
          <w:rFonts w:ascii="Arial" w:hAnsi="Arial" w:cs="Arial"/>
          <w:sz w:val="24"/>
          <w:szCs w:val="24"/>
        </w:rPr>
        <w:t xml:space="preserve">la puissance </w:t>
      </w:r>
      <w:r>
        <w:rPr>
          <w:rFonts w:ascii="Arial" w:hAnsi="Arial" w:cs="Arial"/>
          <w:i/>
          <w:iCs/>
          <w:sz w:val="24"/>
          <w:szCs w:val="24"/>
        </w:rPr>
        <w:t>P</w:t>
      </w:r>
      <w:r>
        <w:rPr>
          <w:rFonts w:ascii="Arial" w:hAnsi="Arial" w:cs="Arial"/>
          <w:i/>
          <w:iCs/>
          <w:sz w:val="24"/>
          <w:szCs w:val="24"/>
          <w:vertAlign w:val="subscript"/>
        </w:rPr>
        <w:t>syst</w:t>
      </w:r>
      <w:r w:rsidRPr="00564721">
        <w:rPr>
          <w:rFonts w:ascii="Arial" w:hAnsi="Arial" w:cs="Arial"/>
          <w:sz w:val="24"/>
          <w:szCs w:val="24"/>
        </w:rPr>
        <w:t xml:space="preserve"> </w:t>
      </w:r>
      <w:r>
        <w:rPr>
          <w:rFonts w:ascii="Arial" w:hAnsi="Arial" w:cs="Arial"/>
          <w:sz w:val="24"/>
          <w:szCs w:val="24"/>
        </w:rPr>
        <w:t>reçue par un système à la température</w:t>
      </w:r>
      <w:r w:rsidRPr="00790261">
        <w:rPr>
          <w:rFonts w:ascii="Arial" w:hAnsi="Arial" w:cs="Arial"/>
          <w:i/>
          <w:iCs/>
          <w:sz w:val="24"/>
          <w:szCs w:val="24"/>
        </w:rPr>
        <w:t xml:space="preserve"> T</w:t>
      </w:r>
      <w:r>
        <w:rPr>
          <w:rFonts w:ascii="Arial" w:hAnsi="Arial" w:cs="Arial"/>
          <w:sz w:val="24"/>
          <w:szCs w:val="24"/>
        </w:rPr>
        <w:t xml:space="preserve"> en contact avec un thermostat</w:t>
      </w:r>
      <w:r w:rsidRPr="00790261">
        <w:rPr>
          <w:rFonts w:ascii="Arial" w:hAnsi="Arial" w:cs="Arial"/>
          <w:sz w:val="24"/>
          <w:szCs w:val="24"/>
        </w:rPr>
        <w:t xml:space="preserve"> </w:t>
      </w:r>
      <w:r>
        <w:rPr>
          <w:rFonts w:ascii="Arial" w:hAnsi="Arial" w:cs="Arial"/>
          <w:sz w:val="24"/>
          <w:szCs w:val="24"/>
        </w:rPr>
        <w:t>à la température</w:t>
      </w:r>
      <w:r w:rsidR="003A24E2" w:rsidRPr="003A24E2">
        <w:rPr>
          <w:rFonts w:ascii="Arial" w:hAnsi="Arial" w:cs="Arial"/>
          <w:i/>
          <w:iCs/>
          <w:sz w:val="24"/>
          <w:szCs w:val="24"/>
        </w:rPr>
        <w:t xml:space="preserve"> </w:t>
      </w:r>
      <w:r w:rsidR="003A24E2" w:rsidRPr="00790261">
        <w:rPr>
          <w:rFonts w:ascii="Arial" w:hAnsi="Arial" w:cs="Arial"/>
          <w:i/>
          <w:iCs/>
          <w:sz w:val="24"/>
          <w:szCs w:val="24"/>
        </w:rPr>
        <w:t>T</w:t>
      </w:r>
      <w:r w:rsidR="003A24E2">
        <w:rPr>
          <w:rFonts w:ascii="Arial" w:hAnsi="Arial" w:cs="Arial"/>
          <w:i/>
          <w:iCs/>
          <w:sz w:val="24"/>
          <w:szCs w:val="24"/>
          <w:vertAlign w:val="subscript"/>
        </w:rPr>
        <w:t>0</w:t>
      </w:r>
      <w:r w:rsidR="003A24E2">
        <w:rPr>
          <w:rFonts w:ascii="Arial" w:hAnsi="Arial" w:cs="Arial"/>
          <w:sz w:val="24"/>
          <w:szCs w:val="24"/>
        </w:rPr>
        <w:t xml:space="preserve"> par l’intermédiaire d’une résistance thermique </w:t>
      </w:r>
      <w:r w:rsidR="003A24E2">
        <w:rPr>
          <w:rFonts w:ascii="Arial" w:hAnsi="Arial" w:cs="Arial"/>
          <w:i/>
          <w:iCs/>
          <w:sz w:val="24"/>
          <w:szCs w:val="24"/>
        </w:rPr>
        <w:t>R</w:t>
      </w:r>
      <w:r w:rsidR="003A24E2">
        <w:rPr>
          <w:rFonts w:ascii="Arial" w:hAnsi="Arial" w:cs="Arial"/>
          <w:i/>
          <w:iCs/>
          <w:sz w:val="24"/>
          <w:szCs w:val="24"/>
          <w:vertAlign w:val="subscript"/>
        </w:rPr>
        <w:t>th</w:t>
      </w:r>
      <w:r w:rsidR="003A24E2">
        <w:rPr>
          <w:rFonts w:ascii="Arial" w:hAnsi="Arial" w:cs="Arial"/>
          <w:sz w:val="24"/>
          <w:szCs w:val="24"/>
        </w:rPr>
        <w:t xml:space="preserve"> s’exprime :</w:t>
      </w:r>
      <w:r w:rsidR="00CE6D18">
        <w:rPr>
          <w:rFonts w:ascii="Arial" w:hAnsi="Arial" w:cs="Arial"/>
          <w:sz w:val="24"/>
          <w:szCs w:val="24"/>
        </w:rPr>
        <w:t xml:space="preserve"> </w:t>
      </w:r>
      <w:r w:rsidR="00CE6D18" w:rsidRPr="00B77178">
        <w:rPr>
          <w:rFonts w:ascii="Arial" w:hAnsi="Arial" w:cs="Arial"/>
          <w:position w:val="-30"/>
          <w:sz w:val="24"/>
          <w:szCs w:val="24"/>
        </w:rPr>
        <w:object w:dxaOrig="1960" w:dyaOrig="780" w14:anchorId="42136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9pt" o:ole="">
            <v:imagedata r:id="rId7" o:title=""/>
          </v:shape>
          <o:OLEObject Type="Embed" ProgID="Equation.DSMT4" ShapeID="_x0000_i1025" DrawAspect="Content" ObjectID="_1818316736" r:id="rId8"/>
        </w:object>
      </w:r>
    </w:p>
    <w:p w14:paraId="4D7DF330" w14:textId="77777777" w:rsidR="00790261" w:rsidRPr="001740D9" w:rsidRDefault="00790261" w:rsidP="00790261">
      <w:pPr>
        <w:spacing w:after="0" w:line="240" w:lineRule="auto"/>
        <w:jc w:val="both"/>
        <w:rPr>
          <w:rFonts w:ascii="Arial" w:hAnsi="Arial" w:cs="Arial"/>
          <w:sz w:val="24"/>
          <w:szCs w:val="24"/>
        </w:rPr>
      </w:pPr>
    </w:p>
    <w:p w14:paraId="55EE83AE" w14:textId="2E13DDD4" w:rsidR="0087301A" w:rsidRPr="001740D9" w:rsidRDefault="001740D9" w:rsidP="004D73E0">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Q3.</w:t>
      </w:r>
      <w:r w:rsidR="007109CA">
        <w:rPr>
          <w:rFonts w:ascii="Arial" w:hAnsi="Arial" w:cs="Arial"/>
          <w:sz w:val="24"/>
          <w:szCs w:val="24"/>
        </w:rPr>
        <w:tab/>
      </w:r>
      <w:r w:rsidR="003A24E2">
        <w:rPr>
          <w:rFonts w:ascii="Arial" w:hAnsi="Arial" w:cs="Arial"/>
          <w:sz w:val="24"/>
          <w:szCs w:val="24"/>
        </w:rPr>
        <w:t xml:space="preserve">Exprimer la puissance reçue </w:t>
      </w:r>
      <w:r w:rsidR="003A24E2">
        <w:rPr>
          <w:rFonts w:ascii="Arial" w:hAnsi="Arial" w:cs="Arial"/>
          <w:i/>
          <w:iCs/>
          <w:sz w:val="24"/>
          <w:szCs w:val="24"/>
        </w:rPr>
        <w:t>P</w:t>
      </w:r>
      <w:r w:rsidR="003A24E2" w:rsidRPr="00790261">
        <w:rPr>
          <w:rFonts w:ascii="Arial" w:hAnsi="Arial" w:cs="Arial"/>
          <w:i/>
          <w:iCs/>
          <w:sz w:val="24"/>
          <w:szCs w:val="24"/>
          <w:vertAlign w:val="subscript"/>
        </w:rPr>
        <w:t>T</w:t>
      </w:r>
      <w:r w:rsidR="003A24E2">
        <w:rPr>
          <w:rFonts w:ascii="Arial" w:hAnsi="Arial" w:cs="Arial"/>
          <w:sz w:val="24"/>
          <w:szCs w:val="24"/>
        </w:rPr>
        <w:t xml:space="preserve"> par la partie sensible du bolomètre de la part du thermostat en fonction des grandeurs associées au bolomètre qui sont </w:t>
      </w:r>
      <w:r w:rsidR="003A24E2" w:rsidRPr="003A24E2">
        <w:rPr>
          <w:rFonts w:ascii="Arial" w:hAnsi="Arial" w:cs="Arial"/>
          <w:i/>
          <w:iCs/>
          <w:sz w:val="24"/>
          <w:szCs w:val="24"/>
        </w:rPr>
        <w:t>T</w:t>
      </w:r>
      <w:r w:rsidR="003A24E2">
        <w:rPr>
          <w:rFonts w:ascii="Arial" w:hAnsi="Arial" w:cs="Arial"/>
          <w:sz w:val="24"/>
          <w:szCs w:val="24"/>
        </w:rPr>
        <w:t xml:space="preserve">, </w:t>
      </w:r>
      <w:r w:rsidR="003A24E2" w:rsidRPr="00790261">
        <w:rPr>
          <w:rFonts w:ascii="Arial" w:hAnsi="Arial" w:cs="Arial"/>
          <w:i/>
          <w:iCs/>
          <w:sz w:val="24"/>
          <w:szCs w:val="24"/>
        </w:rPr>
        <w:t>T</w:t>
      </w:r>
      <w:r w:rsidR="003A24E2" w:rsidRPr="00790261">
        <w:rPr>
          <w:rFonts w:ascii="Arial" w:hAnsi="Arial" w:cs="Arial"/>
          <w:i/>
          <w:iCs/>
          <w:sz w:val="24"/>
          <w:szCs w:val="24"/>
          <w:vertAlign w:val="subscript"/>
        </w:rPr>
        <w:t>T</w:t>
      </w:r>
      <w:r w:rsidR="003A24E2">
        <w:rPr>
          <w:rFonts w:ascii="Arial" w:hAnsi="Arial" w:cs="Arial"/>
          <w:sz w:val="24"/>
          <w:szCs w:val="24"/>
        </w:rPr>
        <w:t xml:space="preserve"> et </w:t>
      </w:r>
      <w:r w:rsidR="003A24E2">
        <w:rPr>
          <w:rFonts w:ascii="Arial" w:hAnsi="Arial" w:cs="Arial"/>
          <w:i/>
          <w:iCs/>
          <w:sz w:val="24"/>
          <w:szCs w:val="24"/>
        </w:rPr>
        <w:t>R</w:t>
      </w:r>
      <w:r w:rsidR="003A24E2">
        <w:rPr>
          <w:rFonts w:ascii="Arial" w:hAnsi="Arial" w:cs="Arial"/>
          <w:i/>
          <w:iCs/>
          <w:sz w:val="24"/>
          <w:szCs w:val="24"/>
          <w:vertAlign w:val="subscript"/>
        </w:rPr>
        <w:t>contact</w:t>
      </w:r>
      <w:r w:rsidR="003A24E2">
        <w:rPr>
          <w:rFonts w:ascii="Arial" w:hAnsi="Arial" w:cs="Arial"/>
          <w:sz w:val="24"/>
          <w:szCs w:val="24"/>
        </w:rPr>
        <w:t xml:space="preserve"> . Justifier le signe de la valeur de cette grandeur.</w:t>
      </w:r>
    </w:p>
    <w:p w14:paraId="05037FF3" w14:textId="77777777" w:rsidR="00D17631" w:rsidRPr="00816957" w:rsidRDefault="00D17631" w:rsidP="00D17631">
      <w:pPr>
        <w:spacing w:after="0" w:line="240" w:lineRule="auto"/>
        <w:jc w:val="both"/>
        <w:rPr>
          <w:rFonts w:ascii="Arial" w:hAnsi="Arial" w:cs="Arial"/>
          <w:sz w:val="24"/>
          <w:szCs w:val="24"/>
        </w:rPr>
      </w:pPr>
    </w:p>
    <w:p w14:paraId="72503D61" w14:textId="355FB509" w:rsidR="00D17631" w:rsidRDefault="00D17631" w:rsidP="00D17631">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4</w:t>
      </w:r>
      <w:r w:rsidRPr="007109CA">
        <w:rPr>
          <w:rFonts w:ascii="Arial" w:hAnsi="Arial" w:cs="Arial"/>
          <w:b/>
          <w:bCs/>
          <w:sz w:val="24"/>
          <w:szCs w:val="24"/>
        </w:rPr>
        <w:t>.</w:t>
      </w:r>
      <w:r>
        <w:rPr>
          <w:rFonts w:ascii="Arial" w:hAnsi="Arial" w:cs="Arial"/>
          <w:sz w:val="24"/>
          <w:szCs w:val="24"/>
        </w:rPr>
        <w:tab/>
      </w:r>
      <w:r w:rsidR="00621ECC">
        <w:rPr>
          <w:rFonts w:ascii="Arial" w:hAnsi="Arial" w:cs="Arial"/>
          <w:sz w:val="24"/>
          <w:szCs w:val="24"/>
        </w:rPr>
        <w:t xml:space="preserve">Exprimer le transfert thermique </w:t>
      </w:r>
      <w:r w:rsidR="00621ECC">
        <w:rPr>
          <w:rFonts w:ascii="Arial" w:hAnsi="Arial" w:cs="Arial"/>
          <w:i/>
          <w:iCs/>
          <w:sz w:val="24"/>
          <w:szCs w:val="24"/>
        </w:rPr>
        <w:t>Q</w:t>
      </w:r>
      <w:r w:rsidR="00621ECC">
        <w:rPr>
          <w:rFonts w:ascii="Arial" w:hAnsi="Arial" w:cs="Arial"/>
          <w:i/>
          <w:iCs/>
          <w:sz w:val="24"/>
          <w:szCs w:val="24"/>
          <w:vertAlign w:val="subscript"/>
        </w:rPr>
        <w:t>tot</w:t>
      </w:r>
      <w:r w:rsidR="00621ECC">
        <w:rPr>
          <w:rFonts w:ascii="Arial" w:hAnsi="Arial" w:cs="Arial"/>
          <w:sz w:val="24"/>
          <w:szCs w:val="24"/>
        </w:rPr>
        <w:t xml:space="preserve"> échangé par la partie sensible du bolomètre avec l’ensemble des sources extérieures pendant une durée </w:t>
      </w:r>
      <w:r w:rsidR="000903B1">
        <w:rPr>
          <w:rFonts w:ascii="Arial" w:hAnsi="Arial" w:cs="Arial"/>
          <w:sz w:val="24"/>
          <w:szCs w:val="24"/>
        </w:rPr>
        <w:t>Δ</w:t>
      </w:r>
      <w:r w:rsidR="000903B1" w:rsidRPr="00621ECC">
        <w:rPr>
          <w:rFonts w:ascii="Arial" w:hAnsi="Arial" w:cs="Arial"/>
          <w:i/>
          <w:iCs/>
          <w:sz w:val="24"/>
          <w:szCs w:val="24"/>
        </w:rPr>
        <w:t>t</w:t>
      </w:r>
      <w:r w:rsidR="000903B1">
        <w:rPr>
          <w:rFonts w:ascii="Arial" w:hAnsi="Arial" w:cs="Arial"/>
          <w:sz w:val="24"/>
          <w:szCs w:val="24"/>
        </w:rPr>
        <w:t xml:space="preserve"> </w:t>
      </w:r>
      <w:r w:rsidR="00621ECC">
        <w:rPr>
          <w:rFonts w:ascii="Arial" w:hAnsi="Arial" w:cs="Arial"/>
          <w:sz w:val="24"/>
          <w:szCs w:val="24"/>
        </w:rPr>
        <w:t xml:space="preserve">en fonction de </w:t>
      </w:r>
      <w:r w:rsidR="00621ECC">
        <w:rPr>
          <w:rFonts w:ascii="Arial" w:hAnsi="Arial" w:cs="Arial"/>
          <w:i/>
          <w:iCs/>
          <w:sz w:val="24"/>
          <w:szCs w:val="24"/>
        </w:rPr>
        <w:t>P</w:t>
      </w:r>
      <w:r w:rsidR="00621ECC">
        <w:rPr>
          <w:rFonts w:ascii="Arial" w:hAnsi="Arial" w:cs="Arial"/>
          <w:i/>
          <w:iCs/>
          <w:sz w:val="24"/>
          <w:szCs w:val="24"/>
          <w:vertAlign w:val="subscript"/>
        </w:rPr>
        <w:t>CMB</w:t>
      </w:r>
      <w:r w:rsidR="00621ECC">
        <w:rPr>
          <w:rFonts w:ascii="Arial" w:hAnsi="Arial" w:cs="Arial"/>
          <w:sz w:val="24"/>
          <w:szCs w:val="24"/>
        </w:rPr>
        <w:t xml:space="preserve">, </w:t>
      </w:r>
      <w:r w:rsidR="00621ECC" w:rsidRPr="003A24E2">
        <w:rPr>
          <w:rFonts w:ascii="Arial" w:hAnsi="Arial" w:cs="Arial"/>
          <w:i/>
          <w:iCs/>
          <w:sz w:val="24"/>
          <w:szCs w:val="24"/>
        </w:rPr>
        <w:t>T</w:t>
      </w:r>
      <w:r w:rsidR="00621ECC">
        <w:rPr>
          <w:rFonts w:ascii="Arial" w:hAnsi="Arial" w:cs="Arial"/>
          <w:sz w:val="24"/>
          <w:szCs w:val="24"/>
        </w:rPr>
        <w:t xml:space="preserve">, </w:t>
      </w:r>
      <w:r w:rsidR="00621ECC" w:rsidRPr="00790261">
        <w:rPr>
          <w:rFonts w:ascii="Arial" w:hAnsi="Arial" w:cs="Arial"/>
          <w:i/>
          <w:iCs/>
          <w:sz w:val="24"/>
          <w:szCs w:val="24"/>
        </w:rPr>
        <w:t>T</w:t>
      </w:r>
      <w:r w:rsidR="00621ECC" w:rsidRPr="00790261">
        <w:rPr>
          <w:rFonts w:ascii="Arial" w:hAnsi="Arial" w:cs="Arial"/>
          <w:i/>
          <w:iCs/>
          <w:sz w:val="24"/>
          <w:szCs w:val="24"/>
          <w:vertAlign w:val="subscript"/>
        </w:rPr>
        <w:t>T</w:t>
      </w:r>
      <w:r w:rsidR="00621ECC">
        <w:rPr>
          <w:rFonts w:ascii="Arial" w:hAnsi="Arial" w:cs="Arial"/>
          <w:sz w:val="24"/>
          <w:szCs w:val="24"/>
        </w:rPr>
        <w:t xml:space="preserve"> , Δ</w:t>
      </w:r>
      <w:r w:rsidR="00621ECC" w:rsidRPr="00621ECC">
        <w:rPr>
          <w:rFonts w:ascii="Arial" w:hAnsi="Arial" w:cs="Arial"/>
          <w:i/>
          <w:iCs/>
          <w:sz w:val="24"/>
          <w:szCs w:val="24"/>
        </w:rPr>
        <w:t>t</w:t>
      </w:r>
      <w:r w:rsidR="00621ECC">
        <w:rPr>
          <w:rFonts w:ascii="Arial" w:hAnsi="Arial" w:cs="Arial"/>
          <w:sz w:val="24"/>
          <w:szCs w:val="24"/>
        </w:rPr>
        <w:t xml:space="preserve"> et </w:t>
      </w:r>
      <w:r w:rsidR="00621ECC">
        <w:rPr>
          <w:rFonts w:ascii="Arial" w:hAnsi="Arial" w:cs="Arial"/>
          <w:i/>
          <w:iCs/>
          <w:sz w:val="24"/>
          <w:szCs w:val="24"/>
        </w:rPr>
        <w:t>R</w:t>
      </w:r>
      <w:r w:rsidR="00621ECC">
        <w:rPr>
          <w:rFonts w:ascii="Arial" w:hAnsi="Arial" w:cs="Arial"/>
          <w:i/>
          <w:iCs/>
          <w:sz w:val="24"/>
          <w:szCs w:val="24"/>
          <w:vertAlign w:val="subscript"/>
        </w:rPr>
        <w:t>contact</w:t>
      </w:r>
      <w:r w:rsidR="00621ECC">
        <w:rPr>
          <w:rFonts w:ascii="Arial" w:hAnsi="Arial" w:cs="Arial"/>
          <w:sz w:val="24"/>
          <w:szCs w:val="24"/>
        </w:rPr>
        <w:t xml:space="preserve"> . On admettra que, pendant la durée</w:t>
      </w:r>
      <w:r w:rsidR="000903B1">
        <w:rPr>
          <w:rFonts w:ascii="Arial" w:hAnsi="Arial" w:cs="Arial"/>
          <w:sz w:val="24"/>
          <w:szCs w:val="24"/>
        </w:rPr>
        <w:t xml:space="preserve"> Δ</w:t>
      </w:r>
      <w:r w:rsidR="000903B1" w:rsidRPr="00621ECC">
        <w:rPr>
          <w:rFonts w:ascii="Arial" w:hAnsi="Arial" w:cs="Arial"/>
          <w:i/>
          <w:iCs/>
          <w:sz w:val="24"/>
          <w:szCs w:val="24"/>
        </w:rPr>
        <w:t>t</w:t>
      </w:r>
      <w:r w:rsidR="00621ECC">
        <w:rPr>
          <w:rFonts w:ascii="Arial" w:hAnsi="Arial" w:cs="Arial"/>
          <w:sz w:val="24"/>
          <w:szCs w:val="24"/>
        </w:rPr>
        <w:t>, la puissance reçue de la part du thermostat reste constante.</w:t>
      </w:r>
    </w:p>
    <w:p w14:paraId="1D77AEF2" w14:textId="77777777" w:rsidR="00816957" w:rsidRDefault="00816957" w:rsidP="0038422A">
      <w:pPr>
        <w:spacing w:after="0" w:line="240" w:lineRule="auto"/>
        <w:jc w:val="both"/>
        <w:rPr>
          <w:rFonts w:ascii="Arial" w:hAnsi="Arial" w:cs="Arial"/>
          <w:sz w:val="24"/>
          <w:szCs w:val="24"/>
        </w:rPr>
      </w:pPr>
    </w:p>
    <w:p w14:paraId="0BCC9F0F" w14:textId="33C85727" w:rsidR="00711311" w:rsidRPr="001740D9" w:rsidRDefault="00711311" w:rsidP="00711311">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5</w:t>
      </w:r>
      <w:r w:rsidRPr="007109CA">
        <w:rPr>
          <w:rFonts w:ascii="Arial" w:hAnsi="Arial" w:cs="Arial"/>
          <w:b/>
          <w:bCs/>
          <w:sz w:val="24"/>
          <w:szCs w:val="24"/>
        </w:rPr>
        <w:t>.</w:t>
      </w:r>
      <w:r>
        <w:rPr>
          <w:rFonts w:ascii="Arial" w:hAnsi="Arial" w:cs="Arial"/>
          <w:sz w:val="24"/>
          <w:szCs w:val="24"/>
        </w:rPr>
        <w:tab/>
      </w:r>
      <w:r w:rsidR="00621ECC">
        <w:rPr>
          <w:rFonts w:ascii="Arial" w:hAnsi="Arial" w:cs="Arial"/>
          <w:sz w:val="24"/>
          <w:szCs w:val="24"/>
        </w:rPr>
        <w:t>Énoncer le premier principe de la thermodynamique en précisant le nom de chaque grandeur ainsi que leur unité</w:t>
      </w:r>
      <w:r w:rsidR="00A23E35" w:rsidRPr="00711311">
        <w:rPr>
          <w:rFonts w:ascii="Arial" w:hAnsi="Arial" w:cs="Arial"/>
          <w:sz w:val="24"/>
          <w:szCs w:val="24"/>
        </w:rPr>
        <w:t>.</w:t>
      </w:r>
    </w:p>
    <w:p w14:paraId="43FEC150" w14:textId="77777777" w:rsidR="00711311" w:rsidRDefault="00711311" w:rsidP="00711311">
      <w:pPr>
        <w:tabs>
          <w:tab w:val="left" w:pos="567"/>
        </w:tabs>
        <w:spacing w:after="0" w:line="240" w:lineRule="auto"/>
        <w:ind w:left="567" w:hanging="567"/>
        <w:jc w:val="both"/>
        <w:rPr>
          <w:rFonts w:ascii="Arial" w:hAnsi="Arial" w:cs="Arial"/>
          <w:sz w:val="24"/>
          <w:szCs w:val="24"/>
        </w:rPr>
      </w:pPr>
    </w:p>
    <w:p w14:paraId="3004C053" w14:textId="4152F2FD" w:rsidR="00621ECC" w:rsidRDefault="00621ECC">
      <w:pPr>
        <w:rPr>
          <w:rFonts w:ascii="Arial" w:hAnsi="Arial" w:cs="Arial"/>
          <w:sz w:val="24"/>
          <w:szCs w:val="24"/>
        </w:rPr>
      </w:pPr>
      <w:r>
        <w:rPr>
          <w:rFonts w:ascii="Arial" w:hAnsi="Arial" w:cs="Arial"/>
          <w:sz w:val="24"/>
          <w:szCs w:val="24"/>
        </w:rPr>
        <w:br w:type="page"/>
      </w:r>
    </w:p>
    <w:p w14:paraId="2640AEA6" w14:textId="56C803F4" w:rsidR="00621ECC" w:rsidRDefault="00621ECC" w:rsidP="00621ECC">
      <w:pPr>
        <w:spacing w:after="0" w:line="240" w:lineRule="auto"/>
        <w:jc w:val="both"/>
        <w:rPr>
          <w:rFonts w:ascii="Arial" w:hAnsi="Arial" w:cs="Arial"/>
          <w:sz w:val="24"/>
          <w:szCs w:val="24"/>
        </w:rPr>
      </w:pPr>
      <w:r>
        <w:rPr>
          <w:rFonts w:ascii="Arial" w:hAnsi="Arial" w:cs="Arial"/>
          <w:sz w:val="24"/>
          <w:szCs w:val="24"/>
        </w:rPr>
        <w:lastRenderedPageBreak/>
        <w:t>On démontre que l’équation différentielle régissant l’évolution de la température en fonction du temps est donnée par :</w:t>
      </w:r>
    </w:p>
    <w:p w14:paraId="5C85F80D" w14:textId="227114D7" w:rsidR="00621ECC" w:rsidRPr="001740D9" w:rsidRDefault="006063F3" w:rsidP="00621ECC">
      <w:pPr>
        <w:spacing w:after="0" w:line="240" w:lineRule="auto"/>
        <w:jc w:val="center"/>
        <w:rPr>
          <w:rFonts w:ascii="Arial" w:hAnsi="Arial" w:cs="Arial"/>
          <w:sz w:val="24"/>
          <w:szCs w:val="24"/>
        </w:rPr>
      </w:pPr>
      <m:oMathPara>
        <m:oMath>
          <m:f>
            <m:fPr>
              <m:ctrlPr>
                <w:rPr>
                  <w:rFonts w:ascii="Cambria Math" w:hAnsi="Cambria Math" w:cs="Arial"/>
                  <w:i/>
                  <w:sz w:val="24"/>
                  <w:szCs w:val="24"/>
                </w:rPr>
              </m:ctrlPr>
            </m:fPr>
            <m:num>
              <m:r>
                <w:rPr>
                  <w:rFonts w:ascii="Cambria Math" w:hAnsi="Cambria Math" w:cs="Arial"/>
                  <w:sz w:val="24"/>
                  <w:szCs w:val="24"/>
                </w:rPr>
                <m:t>dT</m:t>
              </m:r>
            </m:num>
            <m:den>
              <m:r>
                <w:rPr>
                  <w:rFonts w:ascii="Cambria Math" w:hAnsi="Cambria Math" w:cs="Arial"/>
                  <w:sz w:val="24"/>
                  <w:szCs w:val="24"/>
                </w:rPr>
                <m:t>dt</m:t>
              </m:r>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T</m:t>
              </m:r>
            </m:num>
            <m:den>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contact</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bolo</m:t>
                  </m:r>
                </m:sub>
              </m:sSub>
            </m:den>
          </m:f>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CMB</m:t>
                  </m:r>
                </m:sub>
              </m:sSub>
            </m:num>
            <m:den>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bolo</m:t>
                  </m:r>
                </m:sub>
              </m:sSub>
            </m:den>
          </m:f>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m:t>
                  </m:r>
                </m:sub>
              </m:sSub>
            </m:num>
            <m:den>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contact</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bolo</m:t>
                  </m:r>
                </m:sub>
              </m:sSub>
            </m:den>
          </m:f>
        </m:oMath>
      </m:oMathPara>
    </w:p>
    <w:p w14:paraId="7C250F45" w14:textId="77777777" w:rsidR="00A23E35" w:rsidRDefault="00A23E35" w:rsidP="00621ECC">
      <w:pPr>
        <w:spacing w:after="0" w:line="240" w:lineRule="auto"/>
        <w:jc w:val="both"/>
        <w:rPr>
          <w:rFonts w:ascii="Arial" w:hAnsi="Arial" w:cs="Arial"/>
          <w:sz w:val="24"/>
          <w:szCs w:val="24"/>
        </w:rPr>
      </w:pPr>
    </w:p>
    <w:p w14:paraId="7C978F07" w14:textId="77777777" w:rsidR="008A21AC" w:rsidRPr="007109CA" w:rsidRDefault="008A21AC" w:rsidP="008A21AC">
      <w:pPr>
        <w:spacing w:after="0" w:line="240" w:lineRule="auto"/>
        <w:jc w:val="both"/>
        <w:rPr>
          <w:rFonts w:ascii="Arial" w:hAnsi="Arial" w:cs="Arial"/>
          <w:b/>
          <w:bCs/>
          <w:sz w:val="24"/>
          <w:szCs w:val="24"/>
        </w:rPr>
      </w:pPr>
      <w:r w:rsidRPr="007109CA">
        <w:rPr>
          <w:rFonts w:ascii="Arial" w:hAnsi="Arial" w:cs="Arial"/>
          <w:b/>
          <w:bCs/>
          <w:sz w:val="24"/>
          <w:szCs w:val="24"/>
        </w:rPr>
        <w:t>Données :</w:t>
      </w:r>
    </w:p>
    <w:p w14:paraId="4A7695ED" w14:textId="27009ACC" w:rsidR="008A21AC" w:rsidRDefault="008E67FF" w:rsidP="008A21AC">
      <w:pPr>
        <w:pStyle w:val="Paragraphedeliste"/>
        <w:numPr>
          <w:ilvl w:val="0"/>
          <w:numId w:val="13"/>
        </w:numPr>
        <w:tabs>
          <w:tab w:val="left" w:pos="567"/>
        </w:tabs>
        <w:spacing w:after="0" w:line="240" w:lineRule="auto"/>
        <w:ind w:left="567" w:hanging="283"/>
        <w:jc w:val="both"/>
        <w:rPr>
          <w:rFonts w:ascii="Arial" w:hAnsi="Arial" w:cs="Arial"/>
          <w:sz w:val="24"/>
          <w:szCs w:val="24"/>
        </w:rPr>
      </w:pPr>
      <w:r>
        <w:rPr>
          <w:rFonts w:ascii="Arial" w:hAnsi="Arial" w:cs="Arial"/>
          <w:sz w:val="24"/>
          <w:szCs w:val="24"/>
        </w:rPr>
        <w:t>température du thermostat relié à la partie sensible</w:t>
      </w:r>
      <w:r w:rsidR="008A21AC" w:rsidRPr="00A23E35">
        <w:rPr>
          <w:rFonts w:ascii="Arial" w:hAnsi="Arial" w:cs="Arial"/>
          <w:sz w:val="24"/>
          <w:szCs w:val="24"/>
        </w:rPr>
        <w:t xml:space="preserve"> : </w:t>
      </w:r>
      <w:r>
        <w:rPr>
          <w:rFonts w:ascii="Arial" w:hAnsi="Arial" w:cs="Arial"/>
          <w:i/>
          <w:iCs/>
          <w:sz w:val="24"/>
          <w:szCs w:val="24"/>
        </w:rPr>
        <w:t>T</w:t>
      </w:r>
      <w:r>
        <w:rPr>
          <w:rFonts w:ascii="Arial" w:hAnsi="Arial" w:cs="Arial"/>
          <w:i/>
          <w:iCs/>
          <w:sz w:val="24"/>
          <w:szCs w:val="24"/>
          <w:vertAlign w:val="subscript"/>
        </w:rPr>
        <w:t>T</w:t>
      </w:r>
      <w:r w:rsidR="008A21AC" w:rsidRPr="00A23E35">
        <w:rPr>
          <w:rFonts w:ascii="Arial" w:hAnsi="Arial" w:cs="Arial"/>
          <w:sz w:val="24"/>
          <w:szCs w:val="24"/>
        </w:rPr>
        <w:t xml:space="preserve"> = </w:t>
      </w:r>
      <w:r>
        <w:rPr>
          <w:rFonts w:ascii="Arial" w:hAnsi="Arial" w:cs="Arial"/>
          <w:sz w:val="24"/>
          <w:szCs w:val="24"/>
        </w:rPr>
        <w:t>0</w:t>
      </w:r>
      <w:r w:rsidR="008A21AC" w:rsidRPr="00A23E35">
        <w:rPr>
          <w:rFonts w:ascii="Arial" w:hAnsi="Arial" w:cs="Arial"/>
          <w:sz w:val="24"/>
          <w:szCs w:val="24"/>
        </w:rPr>
        <w:t>,</w:t>
      </w:r>
      <w:r>
        <w:rPr>
          <w:rFonts w:ascii="Arial" w:hAnsi="Arial" w:cs="Arial"/>
          <w:sz w:val="24"/>
          <w:szCs w:val="24"/>
        </w:rPr>
        <w:t>1</w:t>
      </w:r>
      <w:r w:rsidR="006063F3">
        <w:rPr>
          <w:rFonts w:ascii="Arial" w:hAnsi="Arial" w:cs="Arial"/>
          <w:sz w:val="24"/>
          <w:szCs w:val="24"/>
        </w:rPr>
        <w:t>00</w:t>
      </w:r>
      <w:r w:rsidR="008A21AC" w:rsidRPr="00A23E35">
        <w:rPr>
          <w:rFonts w:ascii="Arial" w:hAnsi="Arial" w:cs="Arial"/>
          <w:sz w:val="24"/>
          <w:szCs w:val="24"/>
        </w:rPr>
        <w:t xml:space="preserve"> </w:t>
      </w:r>
      <w:r>
        <w:rPr>
          <w:rFonts w:ascii="Arial" w:hAnsi="Arial" w:cs="Arial"/>
          <w:sz w:val="24"/>
          <w:szCs w:val="24"/>
        </w:rPr>
        <w:t>K ;</w:t>
      </w:r>
    </w:p>
    <w:p w14:paraId="29534C9D" w14:textId="0E4D3341" w:rsidR="008E67FF" w:rsidRDefault="008E67FF" w:rsidP="008A21AC">
      <w:pPr>
        <w:pStyle w:val="Paragraphedeliste"/>
        <w:numPr>
          <w:ilvl w:val="0"/>
          <w:numId w:val="13"/>
        </w:numPr>
        <w:tabs>
          <w:tab w:val="left" w:pos="567"/>
        </w:tabs>
        <w:spacing w:after="0" w:line="240" w:lineRule="auto"/>
        <w:ind w:left="567" w:hanging="283"/>
        <w:jc w:val="both"/>
        <w:rPr>
          <w:rFonts w:ascii="Arial" w:hAnsi="Arial" w:cs="Arial"/>
          <w:sz w:val="24"/>
          <w:szCs w:val="24"/>
        </w:rPr>
      </w:pPr>
      <w:r>
        <w:rPr>
          <w:rFonts w:ascii="Arial" w:hAnsi="Arial" w:cs="Arial"/>
          <w:sz w:val="24"/>
          <w:szCs w:val="24"/>
        </w:rPr>
        <w:t xml:space="preserve">résistance thermique du matériau qui permet le contact entre la partie sensible du bolomètre et le thermostat : </w:t>
      </w:r>
      <w:r>
        <w:rPr>
          <w:rFonts w:ascii="Arial" w:hAnsi="Arial" w:cs="Arial"/>
          <w:i/>
          <w:iCs/>
          <w:sz w:val="24"/>
          <w:szCs w:val="24"/>
        </w:rPr>
        <w:t>R</w:t>
      </w:r>
      <w:r>
        <w:rPr>
          <w:rFonts w:ascii="Arial" w:hAnsi="Arial" w:cs="Arial"/>
          <w:i/>
          <w:iCs/>
          <w:sz w:val="24"/>
          <w:szCs w:val="24"/>
          <w:vertAlign w:val="subscript"/>
        </w:rPr>
        <w:t>contact</w:t>
      </w:r>
      <w:r>
        <w:rPr>
          <w:rFonts w:ascii="Arial" w:hAnsi="Arial" w:cs="Arial"/>
          <w:sz w:val="24"/>
          <w:szCs w:val="24"/>
        </w:rPr>
        <w:t xml:space="preserve"> = 3</w:t>
      </w:r>
      <w:r w:rsidRPr="00564721">
        <w:rPr>
          <w:rFonts w:ascii="Arial" w:hAnsi="Arial" w:cs="Arial"/>
          <w:sz w:val="24"/>
          <w:szCs w:val="24"/>
        </w:rPr>
        <w:t>,</w:t>
      </w:r>
      <w:r>
        <w:rPr>
          <w:rFonts w:ascii="Arial" w:hAnsi="Arial" w:cs="Arial"/>
          <w:sz w:val="24"/>
          <w:szCs w:val="24"/>
        </w:rPr>
        <w:t>75</w:t>
      </w:r>
      <w:r w:rsidRPr="00564721">
        <w:rPr>
          <w:rFonts w:ascii="Arial" w:hAnsi="Arial" w:cs="Arial"/>
          <w:sz w:val="24"/>
          <w:szCs w:val="24"/>
        </w:rPr>
        <w:t>×10</w:t>
      </w:r>
      <w:r w:rsidR="00804E1C">
        <w:rPr>
          <w:rFonts w:ascii="Arial" w:hAnsi="Arial" w:cs="Arial"/>
          <w:sz w:val="24"/>
          <w:szCs w:val="24"/>
          <w:vertAlign w:val="superscript"/>
        </w:rPr>
        <w:t>9</w:t>
      </w:r>
      <w:r w:rsidRPr="00564721">
        <w:rPr>
          <w:rFonts w:ascii="Arial" w:hAnsi="Arial" w:cs="Arial"/>
          <w:sz w:val="24"/>
          <w:szCs w:val="24"/>
        </w:rPr>
        <w:t xml:space="preserve"> </w:t>
      </w:r>
      <w:r>
        <w:rPr>
          <w:rFonts w:ascii="Arial" w:hAnsi="Arial" w:cs="Arial"/>
          <w:sz w:val="24"/>
          <w:szCs w:val="24"/>
        </w:rPr>
        <w:t>K</w:t>
      </w:r>
      <w:r w:rsidR="00157C66">
        <w:rPr>
          <w:rFonts w:ascii="Arial" w:hAnsi="Arial" w:cs="Arial"/>
          <w:sz w:val="24"/>
          <w:szCs w:val="24"/>
        </w:rPr>
        <w:t>∙</w:t>
      </w:r>
      <w:r>
        <w:rPr>
          <w:rFonts w:ascii="Arial" w:hAnsi="Arial" w:cs="Arial"/>
          <w:sz w:val="24"/>
          <w:szCs w:val="24"/>
        </w:rPr>
        <w:t>W</w:t>
      </w:r>
      <w:r w:rsidRPr="00564721">
        <w:rPr>
          <w:rFonts w:ascii="Arial" w:hAnsi="Arial" w:cs="Arial"/>
          <w:sz w:val="24"/>
          <w:szCs w:val="24"/>
          <w:vertAlign w:val="superscript"/>
        </w:rPr>
        <w:t>-</w:t>
      </w:r>
      <w:r>
        <w:rPr>
          <w:rFonts w:ascii="Arial" w:hAnsi="Arial" w:cs="Arial"/>
          <w:sz w:val="24"/>
          <w:szCs w:val="24"/>
          <w:vertAlign w:val="superscript"/>
        </w:rPr>
        <w:t>1</w:t>
      </w:r>
      <w:r>
        <w:rPr>
          <w:rFonts w:ascii="Arial" w:hAnsi="Arial" w:cs="Arial"/>
          <w:sz w:val="24"/>
          <w:szCs w:val="24"/>
        </w:rPr>
        <w:t> ;</w:t>
      </w:r>
    </w:p>
    <w:p w14:paraId="1E2624A0" w14:textId="0D6F59F6" w:rsidR="008E67FF" w:rsidRDefault="008E67FF" w:rsidP="008A21AC">
      <w:pPr>
        <w:pStyle w:val="Paragraphedeliste"/>
        <w:numPr>
          <w:ilvl w:val="0"/>
          <w:numId w:val="13"/>
        </w:numPr>
        <w:tabs>
          <w:tab w:val="left" w:pos="567"/>
        </w:tabs>
        <w:spacing w:after="0" w:line="240" w:lineRule="auto"/>
        <w:ind w:left="567" w:hanging="283"/>
        <w:jc w:val="both"/>
        <w:rPr>
          <w:rFonts w:ascii="Arial" w:hAnsi="Arial" w:cs="Arial"/>
          <w:sz w:val="24"/>
          <w:szCs w:val="24"/>
        </w:rPr>
      </w:pPr>
      <w:r>
        <w:rPr>
          <w:rFonts w:ascii="Arial" w:hAnsi="Arial" w:cs="Arial"/>
          <w:sz w:val="24"/>
          <w:szCs w:val="24"/>
        </w:rPr>
        <w:t xml:space="preserve">capacité thermique de la partie sensible du bolomètre : </w:t>
      </w:r>
      <w:r>
        <w:rPr>
          <w:rFonts w:ascii="Arial" w:hAnsi="Arial" w:cs="Arial"/>
          <w:i/>
          <w:iCs/>
          <w:sz w:val="24"/>
          <w:szCs w:val="24"/>
        </w:rPr>
        <w:t>C</w:t>
      </w:r>
      <w:r>
        <w:rPr>
          <w:rFonts w:ascii="Arial" w:hAnsi="Arial" w:cs="Arial"/>
          <w:i/>
          <w:iCs/>
          <w:sz w:val="24"/>
          <w:szCs w:val="24"/>
          <w:vertAlign w:val="subscript"/>
        </w:rPr>
        <w:t>bolo</w:t>
      </w:r>
      <w:r>
        <w:rPr>
          <w:rFonts w:ascii="Arial" w:hAnsi="Arial" w:cs="Arial"/>
          <w:sz w:val="24"/>
          <w:szCs w:val="24"/>
        </w:rPr>
        <w:t xml:space="preserve"> = 0</w:t>
      </w:r>
      <w:r w:rsidRPr="00564721">
        <w:rPr>
          <w:rFonts w:ascii="Arial" w:hAnsi="Arial" w:cs="Arial"/>
          <w:sz w:val="24"/>
          <w:szCs w:val="24"/>
        </w:rPr>
        <w:t>,</w:t>
      </w:r>
      <w:r>
        <w:rPr>
          <w:rFonts w:ascii="Arial" w:hAnsi="Arial" w:cs="Arial"/>
          <w:sz w:val="24"/>
          <w:szCs w:val="24"/>
        </w:rPr>
        <w:t>40</w:t>
      </w:r>
      <w:r w:rsidRPr="00564721">
        <w:rPr>
          <w:rFonts w:ascii="Arial" w:hAnsi="Arial" w:cs="Arial"/>
          <w:sz w:val="24"/>
          <w:szCs w:val="24"/>
        </w:rPr>
        <w:t>×10</w:t>
      </w:r>
      <w:r w:rsidR="00804E1C">
        <w:rPr>
          <w:rFonts w:ascii="Arial" w:hAnsi="Arial" w:cs="Arial"/>
          <w:sz w:val="24"/>
          <w:szCs w:val="24"/>
          <w:vertAlign w:val="superscript"/>
        </w:rPr>
        <w:t>–</w:t>
      </w:r>
      <w:r>
        <w:rPr>
          <w:rFonts w:ascii="Arial" w:hAnsi="Arial" w:cs="Arial"/>
          <w:sz w:val="24"/>
          <w:szCs w:val="24"/>
          <w:vertAlign w:val="superscript"/>
        </w:rPr>
        <w:t>12</w:t>
      </w:r>
      <w:r w:rsidRPr="00564721">
        <w:rPr>
          <w:rFonts w:ascii="Arial" w:hAnsi="Arial" w:cs="Arial"/>
          <w:sz w:val="24"/>
          <w:szCs w:val="24"/>
        </w:rPr>
        <w:t xml:space="preserve"> </w:t>
      </w:r>
      <w:r>
        <w:rPr>
          <w:rFonts w:ascii="Arial" w:hAnsi="Arial" w:cs="Arial"/>
          <w:sz w:val="24"/>
          <w:szCs w:val="24"/>
        </w:rPr>
        <w:t>J</w:t>
      </w:r>
      <w:r w:rsidR="00157C66">
        <w:rPr>
          <w:rFonts w:ascii="Arial" w:hAnsi="Arial" w:cs="Arial"/>
          <w:sz w:val="24"/>
          <w:szCs w:val="24"/>
        </w:rPr>
        <w:t>∙</w:t>
      </w:r>
      <w:r>
        <w:rPr>
          <w:rFonts w:ascii="Arial" w:hAnsi="Arial" w:cs="Arial"/>
          <w:sz w:val="24"/>
          <w:szCs w:val="24"/>
        </w:rPr>
        <w:t>K</w:t>
      </w:r>
      <w:r w:rsidRPr="00564721">
        <w:rPr>
          <w:rFonts w:ascii="Arial" w:hAnsi="Arial" w:cs="Arial"/>
          <w:sz w:val="24"/>
          <w:szCs w:val="24"/>
          <w:vertAlign w:val="superscript"/>
        </w:rPr>
        <w:t>-</w:t>
      </w:r>
      <w:r>
        <w:rPr>
          <w:rFonts w:ascii="Arial" w:hAnsi="Arial" w:cs="Arial"/>
          <w:sz w:val="24"/>
          <w:szCs w:val="24"/>
          <w:vertAlign w:val="superscript"/>
        </w:rPr>
        <w:t>1</w:t>
      </w:r>
      <w:r>
        <w:rPr>
          <w:rFonts w:ascii="Arial" w:hAnsi="Arial" w:cs="Arial"/>
          <w:sz w:val="24"/>
          <w:szCs w:val="24"/>
        </w:rPr>
        <w:t> ;</w:t>
      </w:r>
    </w:p>
    <w:p w14:paraId="1F6518D0" w14:textId="5D589D46" w:rsidR="008E67FF" w:rsidRPr="00A23E35" w:rsidRDefault="008E67FF" w:rsidP="008A21AC">
      <w:pPr>
        <w:pStyle w:val="Paragraphedeliste"/>
        <w:numPr>
          <w:ilvl w:val="0"/>
          <w:numId w:val="13"/>
        </w:numPr>
        <w:tabs>
          <w:tab w:val="left" w:pos="567"/>
        </w:tabs>
        <w:spacing w:after="0" w:line="240" w:lineRule="auto"/>
        <w:ind w:left="567" w:hanging="283"/>
        <w:jc w:val="both"/>
        <w:rPr>
          <w:rFonts w:ascii="Arial" w:hAnsi="Arial" w:cs="Arial"/>
          <w:sz w:val="24"/>
          <w:szCs w:val="24"/>
        </w:rPr>
      </w:pPr>
      <w:r>
        <w:rPr>
          <w:rFonts w:ascii="Arial" w:hAnsi="Arial" w:cs="Arial"/>
          <w:sz w:val="24"/>
          <w:szCs w:val="24"/>
        </w:rPr>
        <w:t>dans le système international d’unités</w:t>
      </w:r>
      <w:r w:rsidR="00157C66">
        <w:rPr>
          <w:rFonts w:ascii="Arial" w:hAnsi="Arial" w:cs="Arial"/>
          <w:sz w:val="24"/>
          <w:szCs w:val="24"/>
        </w:rPr>
        <w:t>,</w:t>
      </w:r>
      <w:r>
        <w:rPr>
          <w:rFonts w:ascii="Arial" w:hAnsi="Arial" w:cs="Arial"/>
          <w:sz w:val="24"/>
          <w:szCs w:val="24"/>
        </w:rPr>
        <w:t xml:space="preserve"> le </w:t>
      </w:r>
      <w:r w:rsidR="004825C7">
        <w:rPr>
          <w:rFonts w:ascii="Arial" w:hAnsi="Arial" w:cs="Arial"/>
          <w:sz w:val="24"/>
          <w:szCs w:val="24"/>
        </w:rPr>
        <w:t>w</w:t>
      </w:r>
      <w:r>
        <w:rPr>
          <w:rFonts w:ascii="Arial" w:hAnsi="Arial" w:cs="Arial"/>
          <w:sz w:val="24"/>
          <w:szCs w:val="24"/>
        </w:rPr>
        <w:t xml:space="preserve">att est équivalent à des </w:t>
      </w:r>
      <w:r w:rsidR="002257AB">
        <w:rPr>
          <w:rFonts w:ascii="Arial" w:hAnsi="Arial" w:cs="Arial"/>
          <w:sz w:val="24"/>
          <w:szCs w:val="24"/>
        </w:rPr>
        <w:t>j</w:t>
      </w:r>
      <w:r>
        <w:rPr>
          <w:rFonts w:ascii="Arial" w:hAnsi="Arial" w:cs="Arial"/>
          <w:sz w:val="24"/>
          <w:szCs w:val="24"/>
        </w:rPr>
        <w:t xml:space="preserve">oules par </w:t>
      </w:r>
      <w:r w:rsidR="00157C66">
        <w:rPr>
          <w:rFonts w:ascii="Arial" w:hAnsi="Arial" w:cs="Arial"/>
          <w:sz w:val="24"/>
          <w:szCs w:val="24"/>
        </w:rPr>
        <w:t xml:space="preserve">                </w:t>
      </w:r>
      <w:r>
        <w:rPr>
          <w:rFonts w:ascii="Arial" w:hAnsi="Arial" w:cs="Arial"/>
          <w:sz w:val="24"/>
          <w:szCs w:val="24"/>
        </w:rPr>
        <w:t xml:space="preserve">seconde </w:t>
      </w:r>
      <w:r w:rsidR="00157C66">
        <w:rPr>
          <w:rFonts w:ascii="Arial" w:hAnsi="Arial" w:cs="Arial"/>
          <w:sz w:val="24"/>
          <w:szCs w:val="24"/>
        </w:rPr>
        <w:t>J∙s</w:t>
      </w:r>
      <w:r w:rsidR="00157C66" w:rsidRPr="00564721">
        <w:rPr>
          <w:rFonts w:ascii="Arial" w:hAnsi="Arial" w:cs="Arial"/>
          <w:sz w:val="24"/>
          <w:szCs w:val="24"/>
          <w:vertAlign w:val="superscript"/>
        </w:rPr>
        <w:t>-</w:t>
      </w:r>
      <w:r w:rsidR="00157C66">
        <w:rPr>
          <w:rFonts w:ascii="Arial" w:hAnsi="Arial" w:cs="Arial"/>
          <w:sz w:val="24"/>
          <w:szCs w:val="24"/>
          <w:vertAlign w:val="superscript"/>
        </w:rPr>
        <w:t>1</w:t>
      </w:r>
      <w:r w:rsidR="00157C66">
        <w:rPr>
          <w:rFonts w:ascii="Arial" w:hAnsi="Arial" w:cs="Arial"/>
          <w:sz w:val="24"/>
          <w:szCs w:val="24"/>
        </w:rPr>
        <w:t>.</w:t>
      </w:r>
    </w:p>
    <w:p w14:paraId="3486C038" w14:textId="77777777" w:rsidR="00A23E35" w:rsidRDefault="00A23E35" w:rsidP="00A23E35">
      <w:pPr>
        <w:spacing w:after="0" w:line="240" w:lineRule="auto"/>
        <w:jc w:val="both"/>
        <w:rPr>
          <w:rFonts w:ascii="Arial" w:hAnsi="Arial" w:cs="Arial"/>
          <w:sz w:val="24"/>
          <w:szCs w:val="24"/>
        </w:rPr>
      </w:pPr>
    </w:p>
    <w:p w14:paraId="49411442" w14:textId="284BA750" w:rsidR="00096BBD" w:rsidRPr="001740D9" w:rsidRDefault="00096BBD" w:rsidP="00096BBD">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6</w:t>
      </w:r>
      <w:r w:rsidRPr="007109CA">
        <w:rPr>
          <w:rFonts w:ascii="Arial" w:hAnsi="Arial" w:cs="Arial"/>
          <w:b/>
          <w:bCs/>
          <w:sz w:val="24"/>
          <w:szCs w:val="24"/>
        </w:rPr>
        <w:t>.</w:t>
      </w:r>
      <w:r>
        <w:rPr>
          <w:rFonts w:ascii="Arial" w:hAnsi="Arial" w:cs="Arial"/>
          <w:sz w:val="24"/>
          <w:szCs w:val="24"/>
        </w:rPr>
        <w:tab/>
      </w:r>
      <w:r w:rsidR="00157C66">
        <w:rPr>
          <w:rFonts w:ascii="Arial" w:hAnsi="Arial" w:cs="Arial"/>
          <w:sz w:val="24"/>
          <w:szCs w:val="24"/>
        </w:rPr>
        <w:t xml:space="preserve">Par une analyse dimensionnelle, montrer que la quantité </w:t>
      </w:r>
      <w:r w:rsidR="00157C66">
        <w:rPr>
          <w:rFonts w:ascii="Arial" w:hAnsi="Arial" w:cs="Arial"/>
          <w:sz w:val="24"/>
          <w:szCs w:val="24"/>
        </w:rPr>
        <w:sym w:font="Symbol" w:char="F074"/>
      </w:r>
      <w:r w:rsidR="00157C66">
        <w:rPr>
          <w:rFonts w:ascii="Arial" w:hAnsi="Arial" w:cs="Arial"/>
          <w:sz w:val="24"/>
          <w:szCs w:val="24"/>
        </w:rPr>
        <w:t xml:space="preserve"> = </w:t>
      </w:r>
      <w:r w:rsidR="00157C66">
        <w:rPr>
          <w:rFonts w:ascii="Arial" w:hAnsi="Arial" w:cs="Arial"/>
          <w:i/>
          <w:iCs/>
          <w:sz w:val="24"/>
          <w:szCs w:val="24"/>
        </w:rPr>
        <w:t>R</w:t>
      </w:r>
      <w:r w:rsidR="00157C66">
        <w:rPr>
          <w:rFonts w:ascii="Arial" w:hAnsi="Arial" w:cs="Arial"/>
          <w:i/>
          <w:iCs/>
          <w:sz w:val="24"/>
          <w:szCs w:val="24"/>
          <w:vertAlign w:val="subscript"/>
        </w:rPr>
        <w:t>contact</w:t>
      </w:r>
      <w:r w:rsidR="00157C66">
        <w:rPr>
          <w:rFonts w:ascii="Arial" w:hAnsi="Arial" w:cs="Arial"/>
          <w:sz w:val="24"/>
          <w:szCs w:val="24"/>
        </w:rPr>
        <w:t xml:space="preserve"> ∙ </w:t>
      </w:r>
      <w:r w:rsidR="00157C66">
        <w:rPr>
          <w:rFonts w:ascii="Arial" w:hAnsi="Arial" w:cs="Arial"/>
          <w:i/>
          <w:iCs/>
          <w:sz w:val="24"/>
          <w:szCs w:val="24"/>
        </w:rPr>
        <w:t>C</w:t>
      </w:r>
      <w:r w:rsidR="00157C66">
        <w:rPr>
          <w:rFonts w:ascii="Arial" w:hAnsi="Arial" w:cs="Arial"/>
          <w:i/>
          <w:iCs/>
          <w:sz w:val="24"/>
          <w:szCs w:val="24"/>
          <w:vertAlign w:val="subscript"/>
        </w:rPr>
        <w:t>bolo</w:t>
      </w:r>
      <w:r w:rsidR="00157C66">
        <w:rPr>
          <w:rFonts w:ascii="Arial" w:hAnsi="Arial" w:cs="Arial"/>
          <w:sz w:val="24"/>
          <w:szCs w:val="24"/>
        </w:rPr>
        <w:t xml:space="preserve"> est homogène à un temps, appelé temps caractéristique. Calculer sa valeur.</w:t>
      </w:r>
    </w:p>
    <w:p w14:paraId="397B9DAD" w14:textId="77777777" w:rsidR="00C045FD" w:rsidRPr="00C045FD" w:rsidRDefault="00C045FD" w:rsidP="00C045FD">
      <w:pPr>
        <w:spacing w:after="0" w:line="240" w:lineRule="auto"/>
        <w:jc w:val="both"/>
        <w:rPr>
          <w:rFonts w:ascii="Arial" w:hAnsi="Arial" w:cs="Arial"/>
          <w:sz w:val="24"/>
          <w:szCs w:val="24"/>
        </w:rPr>
      </w:pPr>
    </w:p>
    <w:p w14:paraId="44160931" w14:textId="6B2FB3B0" w:rsidR="00C045FD" w:rsidRPr="001740D9" w:rsidRDefault="00C045FD" w:rsidP="00C045FD">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7</w:t>
      </w:r>
      <w:r w:rsidRPr="007109CA">
        <w:rPr>
          <w:rFonts w:ascii="Arial" w:hAnsi="Arial" w:cs="Arial"/>
          <w:b/>
          <w:bCs/>
          <w:sz w:val="24"/>
          <w:szCs w:val="24"/>
        </w:rPr>
        <w:t>.</w:t>
      </w:r>
      <w:r>
        <w:rPr>
          <w:rFonts w:ascii="Arial" w:hAnsi="Arial" w:cs="Arial"/>
          <w:sz w:val="24"/>
          <w:szCs w:val="24"/>
        </w:rPr>
        <w:tab/>
      </w:r>
      <w:r w:rsidR="00157C66">
        <w:rPr>
          <w:rFonts w:ascii="Arial" w:hAnsi="Arial" w:cs="Arial"/>
          <w:sz w:val="24"/>
          <w:szCs w:val="24"/>
        </w:rPr>
        <w:t xml:space="preserve">Sachant que la fonction </w:t>
      </w:r>
      <m:oMath>
        <m:r>
          <w:rPr>
            <w:rFonts w:ascii="Cambria Math" w:hAnsi="Cambria Math" w:cs="Arial"/>
            <w:sz w:val="24"/>
            <w:szCs w:val="24"/>
          </w:rPr>
          <m:t>T(t)=</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1</m:t>
            </m:r>
          </m:sub>
        </m:sSub>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1-</m:t>
            </m:r>
            <m:sSup>
              <m:sSupPr>
                <m:ctrlPr>
                  <w:rPr>
                    <w:rFonts w:ascii="Cambria Math" w:hAnsi="Cambria Math" w:cs="Arial"/>
                    <w:i/>
                    <w:sz w:val="24"/>
                    <w:szCs w:val="24"/>
                  </w:rPr>
                </m:ctrlPr>
              </m:sSupPr>
              <m:e>
                <m:r>
                  <w:rPr>
                    <w:rFonts w:ascii="Cambria Math" w:hAnsi="Cambria Math" w:cs="Arial"/>
                    <w:sz w:val="24"/>
                    <w:szCs w:val="24"/>
                  </w:rPr>
                  <m:t>e</m:t>
                </m:r>
              </m:e>
              <m:sup>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t</m:t>
                    </m:r>
                  </m:num>
                  <m:den>
                    <m:r>
                      <w:rPr>
                        <w:rFonts w:ascii="Cambria Math" w:hAnsi="Cambria Math" w:cs="Arial"/>
                        <w:sz w:val="24"/>
                        <w:szCs w:val="24"/>
                      </w:rPr>
                      <m:t>τ</m:t>
                    </m:r>
                  </m:den>
                </m:f>
              </m:sup>
            </m:sSup>
          </m:e>
        </m:d>
      </m:oMath>
      <w:r w:rsidR="000475F8">
        <w:rPr>
          <w:rFonts w:ascii="Arial" w:hAnsi="Arial" w:cs="Arial"/>
          <w:sz w:val="24"/>
          <w:szCs w:val="24"/>
        </w:rPr>
        <w:t xml:space="preserve"> est la solution de l’équation différentielle satisfaisant à la condition initiale </w:t>
      </w:r>
      <w:r w:rsidR="000475F8" w:rsidRPr="000475F8">
        <w:rPr>
          <w:rFonts w:ascii="Arial" w:hAnsi="Arial" w:cs="Arial"/>
          <w:i/>
          <w:iCs/>
          <w:sz w:val="24"/>
          <w:szCs w:val="24"/>
        </w:rPr>
        <w:t>T</w:t>
      </w:r>
      <w:r w:rsidR="000475F8">
        <w:rPr>
          <w:rFonts w:ascii="Arial" w:hAnsi="Arial" w:cs="Arial"/>
          <w:sz w:val="24"/>
          <w:szCs w:val="24"/>
        </w:rPr>
        <w:t xml:space="preserve">(0) = </w:t>
      </w:r>
      <w:r w:rsidR="000475F8" w:rsidRPr="000475F8">
        <w:rPr>
          <w:rFonts w:ascii="Arial" w:hAnsi="Arial" w:cs="Arial"/>
          <w:i/>
          <w:iCs/>
          <w:sz w:val="24"/>
          <w:szCs w:val="24"/>
        </w:rPr>
        <w:t>T</w:t>
      </w:r>
      <w:r w:rsidR="000475F8" w:rsidRPr="000475F8">
        <w:rPr>
          <w:rFonts w:ascii="Arial" w:hAnsi="Arial" w:cs="Arial"/>
          <w:i/>
          <w:iCs/>
          <w:sz w:val="24"/>
          <w:szCs w:val="24"/>
          <w:vertAlign w:val="subscript"/>
        </w:rPr>
        <w:t>T</w:t>
      </w:r>
      <w:r w:rsidR="000475F8">
        <w:rPr>
          <w:rFonts w:ascii="Arial" w:hAnsi="Arial" w:cs="Arial"/>
          <w:sz w:val="24"/>
          <w:szCs w:val="24"/>
        </w:rPr>
        <w:t xml:space="preserve">, donner l’expression de </w:t>
      </w:r>
      <w:r w:rsidR="000475F8" w:rsidRPr="000475F8">
        <w:rPr>
          <w:rFonts w:ascii="Arial" w:hAnsi="Arial" w:cs="Arial"/>
          <w:i/>
          <w:iCs/>
          <w:sz w:val="24"/>
          <w:szCs w:val="24"/>
        </w:rPr>
        <w:t>T</w:t>
      </w:r>
      <w:r w:rsidR="000475F8" w:rsidRPr="000475F8">
        <w:rPr>
          <w:rFonts w:ascii="Arial" w:hAnsi="Arial" w:cs="Arial"/>
          <w:i/>
          <w:iCs/>
          <w:sz w:val="24"/>
          <w:szCs w:val="24"/>
          <w:vertAlign w:val="subscript"/>
        </w:rPr>
        <w:t>1</w:t>
      </w:r>
      <w:r w:rsidR="000475F8">
        <w:rPr>
          <w:rFonts w:ascii="Arial" w:hAnsi="Arial" w:cs="Arial"/>
          <w:sz w:val="24"/>
          <w:szCs w:val="24"/>
        </w:rPr>
        <w:t xml:space="preserve"> ainsi que sa valeur.</w:t>
      </w:r>
    </w:p>
    <w:p w14:paraId="6469675D" w14:textId="77777777" w:rsidR="00C045FD" w:rsidRPr="001740D9" w:rsidRDefault="00C045FD" w:rsidP="00C045FD">
      <w:pPr>
        <w:tabs>
          <w:tab w:val="left" w:pos="567"/>
        </w:tabs>
        <w:spacing w:after="0" w:line="240" w:lineRule="auto"/>
        <w:ind w:left="567" w:hanging="567"/>
        <w:jc w:val="both"/>
        <w:rPr>
          <w:rFonts w:ascii="Arial" w:hAnsi="Arial" w:cs="Arial"/>
          <w:sz w:val="24"/>
          <w:szCs w:val="24"/>
        </w:rPr>
      </w:pPr>
    </w:p>
    <w:p w14:paraId="0F65EA98" w14:textId="03DAF030" w:rsidR="00C045FD" w:rsidRPr="00C045FD" w:rsidRDefault="000475F8" w:rsidP="00C045FD">
      <w:pPr>
        <w:spacing w:after="0" w:line="240" w:lineRule="auto"/>
        <w:jc w:val="both"/>
        <w:rPr>
          <w:rFonts w:ascii="Arial" w:hAnsi="Arial" w:cs="Arial"/>
          <w:sz w:val="24"/>
          <w:szCs w:val="24"/>
        </w:rPr>
      </w:pPr>
      <w:r>
        <w:rPr>
          <w:rFonts w:ascii="Arial" w:hAnsi="Arial" w:cs="Arial"/>
          <w:sz w:val="24"/>
          <w:szCs w:val="24"/>
        </w:rPr>
        <w:t>On admet que le bolomètre réalise une mesure de puissance fiable, dès que sa température se stabilise, au bout d’une durée égale à 5</w:t>
      </w:r>
      <w:r w:rsidRPr="00804E1C">
        <w:rPr>
          <w:rFonts w:ascii="Arial" w:hAnsi="Arial" w:cs="Arial"/>
          <w:i/>
          <w:iCs/>
          <w:sz w:val="24"/>
          <w:szCs w:val="24"/>
        </w:rPr>
        <w:sym w:font="Symbol" w:char="F074"/>
      </w:r>
      <w:r>
        <w:rPr>
          <w:rFonts w:ascii="Arial" w:hAnsi="Arial" w:cs="Arial"/>
          <w:sz w:val="24"/>
          <w:szCs w:val="24"/>
        </w:rPr>
        <w:t>.</w:t>
      </w:r>
    </w:p>
    <w:p w14:paraId="3A524286" w14:textId="77777777" w:rsidR="000475F8" w:rsidRDefault="000475F8" w:rsidP="000475F8">
      <w:pPr>
        <w:spacing w:after="0" w:line="240" w:lineRule="auto"/>
        <w:jc w:val="both"/>
        <w:rPr>
          <w:rFonts w:ascii="Arial" w:hAnsi="Arial" w:cs="Arial"/>
          <w:sz w:val="24"/>
          <w:szCs w:val="24"/>
        </w:rPr>
      </w:pPr>
    </w:p>
    <w:p w14:paraId="03A34ACE" w14:textId="2318F612" w:rsidR="000475F8" w:rsidRDefault="000475F8" w:rsidP="000475F8">
      <w:pPr>
        <w:spacing w:after="0" w:line="240" w:lineRule="auto"/>
        <w:jc w:val="both"/>
        <w:rPr>
          <w:rFonts w:ascii="Arial" w:hAnsi="Arial" w:cs="Arial"/>
          <w:sz w:val="24"/>
          <w:szCs w:val="24"/>
        </w:rPr>
      </w:pPr>
      <w:r>
        <w:rPr>
          <w:rFonts w:ascii="Arial" w:hAnsi="Arial" w:cs="Arial"/>
          <w:sz w:val="24"/>
          <w:szCs w:val="24"/>
        </w:rPr>
        <w:t>Afin d’étudier le CMB, le ciel est divisé en petites zones. Le satellite Planck balaie chaque zone pendant une durée Δ</w:t>
      </w:r>
      <w:r w:rsidR="00625668" w:rsidRPr="00625668">
        <w:rPr>
          <w:rFonts w:ascii="Arial" w:hAnsi="Arial" w:cs="Arial"/>
          <w:i/>
          <w:iCs/>
          <w:sz w:val="24"/>
          <w:szCs w:val="24"/>
        </w:rPr>
        <w:t>t</w:t>
      </w:r>
      <w:r w:rsidR="00625668" w:rsidRPr="00625668">
        <w:rPr>
          <w:rFonts w:ascii="Arial" w:hAnsi="Arial" w:cs="Arial"/>
          <w:i/>
          <w:iCs/>
          <w:sz w:val="24"/>
          <w:szCs w:val="24"/>
          <w:vertAlign w:val="subscript"/>
        </w:rPr>
        <w:t>scan</w:t>
      </w:r>
      <w:r w:rsidR="00625668">
        <w:rPr>
          <w:rFonts w:ascii="Arial" w:hAnsi="Arial" w:cs="Arial"/>
          <w:sz w:val="24"/>
          <w:szCs w:val="24"/>
        </w:rPr>
        <w:t xml:space="preserve"> = 14 ms.</w:t>
      </w:r>
    </w:p>
    <w:p w14:paraId="6FA502BB" w14:textId="77777777" w:rsidR="00C045FD" w:rsidRPr="001740D9" w:rsidRDefault="00C045FD" w:rsidP="00C045FD">
      <w:pPr>
        <w:tabs>
          <w:tab w:val="left" w:pos="567"/>
        </w:tabs>
        <w:spacing w:after="0" w:line="240" w:lineRule="auto"/>
        <w:ind w:left="567" w:hanging="567"/>
        <w:jc w:val="both"/>
        <w:rPr>
          <w:rFonts w:ascii="Arial" w:hAnsi="Arial" w:cs="Arial"/>
          <w:sz w:val="24"/>
          <w:szCs w:val="24"/>
        </w:rPr>
      </w:pPr>
    </w:p>
    <w:p w14:paraId="04126C1C" w14:textId="23DE9294" w:rsidR="00A23E35" w:rsidRDefault="000475F8" w:rsidP="00AA79E5">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8</w:t>
      </w:r>
      <w:r w:rsidRPr="007109CA">
        <w:rPr>
          <w:rFonts w:ascii="Arial" w:hAnsi="Arial" w:cs="Arial"/>
          <w:b/>
          <w:bCs/>
          <w:sz w:val="24"/>
          <w:szCs w:val="24"/>
        </w:rPr>
        <w:t>.</w:t>
      </w:r>
      <w:r>
        <w:rPr>
          <w:rFonts w:ascii="Arial" w:hAnsi="Arial" w:cs="Arial"/>
          <w:sz w:val="24"/>
          <w:szCs w:val="24"/>
        </w:rPr>
        <w:tab/>
      </w:r>
      <w:r w:rsidR="00625668">
        <w:rPr>
          <w:rFonts w:ascii="Arial" w:hAnsi="Arial" w:cs="Arial"/>
          <w:sz w:val="24"/>
          <w:szCs w:val="24"/>
        </w:rPr>
        <w:t>Montrer que le bolomètre du satellite Planck peut obtenir une mesure fiable du CMB.</w:t>
      </w:r>
    </w:p>
    <w:sectPr w:rsidR="00A23E35"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0FAD"/>
    <w:multiLevelType w:val="hybridMultilevel"/>
    <w:tmpl w:val="2662DB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082692"/>
    <w:multiLevelType w:val="hybridMultilevel"/>
    <w:tmpl w:val="C56C5C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0007BD"/>
    <w:multiLevelType w:val="hybridMultilevel"/>
    <w:tmpl w:val="6772E0E8"/>
    <w:lvl w:ilvl="0" w:tplc="040C000B">
      <w:start w:val="1"/>
      <w:numFmt w:val="bullet"/>
      <w:lvlText w:val=""/>
      <w:lvlJc w:val="left"/>
      <w:pPr>
        <w:ind w:left="720" w:hanging="360"/>
      </w:pPr>
      <w:rPr>
        <w:rFonts w:ascii="Wingdings" w:hAnsi="Wingdings" w:hint="default"/>
      </w:rPr>
    </w:lvl>
    <w:lvl w:ilvl="1" w:tplc="B2BED5BE">
      <w:numFmt w:val="bullet"/>
      <w:lvlText w:val=""/>
      <w:lvlJc w:val="left"/>
      <w:pPr>
        <w:ind w:left="1440" w:hanging="360"/>
      </w:pPr>
      <w:rPr>
        <w:rFonts w:ascii="Symbol" w:eastAsiaTheme="minorHAnsi"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0E5C76"/>
    <w:multiLevelType w:val="hybridMultilevel"/>
    <w:tmpl w:val="C9FA1B80"/>
    <w:lvl w:ilvl="0" w:tplc="040C0003">
      <w:start w:val="1"/>
      <w:numFmt w:val="bullet"/>
      <w:lvlText w:val="o"/>
      <w:lvlJc w:val="left"/>
      <w:pPr>
        <w:ind w:left="3054" w:hanging="360"/>
      </w:pPr>
      <w:rPr>
        <w:rFonts w:ascii="Courier New" w:hAnsi="Courier New" w:cs="Courier New" w:hint="default"/>
      </w:rPr>
    </w:lvl>
    <w:lvl w:ilvl="1" w:tplc="040C0003">
      <w:start w:val="1"/>
      <w:numFmt w:val="bullet"/>
      <w:lvlText w:val="o"/>
      <w:lvlJc w:val="left"/>
      <w:pPr>
        <w:ind w:left="3774" w:hanging="360"/>
      </w:pPr>
      <w:rPr>
        <w:rFonts w:ascii="Courier New" w:hAnsi="Courier New" w:cs="Courier New" w:hint="default"/>
      </w:rPr>
    </w:lvl>
    <w:lvl w:ilvl="2" w:tplc="040C0005" w:tentative="1">
      <w:start w:val="1"/>
      <w:numFmt w:val="bullet"/>
      <w:lvlText w:val=""/>
      <w:lvlJc w:val="left"/>
      <w:pPr>
        <w:ind w:left="4494" w:hanging="360"/>
      </w:pPr>
      <w:rPr>
        <w:rFonts w:ascii="Wingdings" w:hAnsi="Wingdings" w:hint="default"/>
      </w:rPr>
    </w:lvl>
    <w:lvl w:ilvl="3" w:tplc="040C0001" w:tentative="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6" w15:restartNumberingAfterBreak="0">
    <w:nsid w:val="310077A8"/>
    <w:multiLevelType w:val="hybridMultilevel"/>
    <w:tmpl w:val="C37AC7C2"/>
    <w:lvl w:ilvl="0" w:tplc="FFFFFFFF">
      <w:start w:val="1"/>
      <w:numFmt w:val="bullet"/>
      <w:lvlText w:val="‒"/>
      <w:lvlJc w:val="left"/>
      <w:pPr>
        <w:ind w:left="720" w:hanging="360"/>
      </w:pPr>
      <w:rPr>
        <w:rFonts w:ascii="Arial" w:hAnsi="Arial" w:hint="default"/>
      </w:rPr>
    </w:lvl>
    <w:lvl w:ilvl="1" w:tplc="94FC0396">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5A745B"/>
    <w:multiLevelType w:val="hybridMultilevel"/>
    <w:tmpl w:val="DEB0BFF2"/>
    <w:lvl w:ilvl="0" w:tplc="040C000B">
      <w:start w:val="1"/>
      <w:numFmt w:val="bullet"/>
      <w:lvlText w:val=""/>
      <w:lvlJc w:val="left"/>
      <w:pPr>
        <w:ind w:left="720" w:hanging="360"/>
      </w:pPr>
      <w:rPr>
        <w:rFonts w:ascii="Wingdings" w:hAnsi="Wingdings" w:hint="default"/>
      </w:rPr>
    </w:lvl>
    <w:lvl w:ilvl="1" w:tplc="2F4257E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495FD8"/>
    <w:multiLevelType w:val="hybridMultilevel"/>
    <w:tmpl w:val="679E8C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3E25B1"/>
    <w:multiLevelType w:val="hybridMultilevel"/>
    <w:tmpl w:val="718222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1426F6"/>
    <w:multiLevelType w:val="hybridMultilevel"/>
    <w:tmpl w:val="A8E043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7B0E6B"/>
    <w:multiLevelType w:val="hybridMultilevel"/>
    <w:tmpl w:val="9790EA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874EE4"/>
    <w:multiLevelType w:val="hybridMultilevel"/>
    <w:tmpl w:val="96B8B6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A93FA9"/>
    <w:multiLevelType w:val="hybridMultilevel"/>
    <w:tmpl w:val="D7A431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CA6E6C"/>
    <w:multiLevelType w:val="hybridMultilevel"/>
    <w:tmpl w:val="18CEF3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23689B"/>
    <w:multiLevelType w:val="hybridMultilevel"/>
    <w:tmpl w:val="99B06B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BA0362"/>
    <w:multiLevelType w:val="hybridMultilevel"/>
    <w:tmpl w:val="105610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C33526"/>
    <w:multiLevelType w:val="hybridMultilevel"/>
    <w:tmpl w:val="479451FA"/>
    <w:lvl w:ilvl="0" w:tplc="94FC039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AA68EA"/>
    <w:multiLevelType w:val="hybridMultilevel"/>
    <w:tmpl w:val="5F4EB1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18"/>
  </w:num>
  <w:num w:numId="2" w16cid:durableId="147598150">
    <w:abstractNumId w:val="19"/>
  </w:num>
  <w:num w:numId="3" w16cid:durableId="1043673191">
    <w:abstractNumId w:val="1"/>
  </w:num>
  <w:num w:numId="4" w16cid:durableId="1554997379">
    <w:abstractNumId w:val="3"/>
  </w:num>
  <w:num w:numId="5" w16cid:durableId="785734424">
    <w:abstractNumId w:val="14"/>
  </w:num>
  <w:num w:numId="6" w16cid:durableId="224412698">
    <w:abstractNumId w:val="15"/>
  </w:num>
  <w:num w:numId="7" w16cid:durableId="955212265">
    <w:abstractNumId w:val="16"/>
  </w:num>
  <w:num w:numId="8" w16cid:durableId="1533181892">
    <w:abstractNumId w:val="13"/>
  </w:num>
  <w:num w:numId="9" w16cid:durableId="146286425">
    <w:abstractNumId w:val="8"/>
  </w:num>
  <w:num w:numId="10" w16cid:durableId="986662651">
    <w:abstractNumId w:val="9"/>
  </w:num>
  <w:num w:numId="11" w16cid:durableId="1657488870">
    <w:abstractNumId w:val="12"/>
  </w:num>
  <w:num w:numId="12" w16cid:durableId="1186480642">
    <w:abstractNumId w:val="2"/>
  </w:num>
  <w:num w:numId="13" w16cid:durableId="1361276364">
    <w:abstractNumId w:val="0"/>
  </w:num>
  <w:num w:numId="14" w16cid:durableId="76446522">
    <w:abstractNumId w:val="7"/>
  </w:num>
  <w:num w:numId="15" w16cid:durableId="469176119">
    <w:abstractNumId w:val="17"/>
  </w:num>
  <w:num w:numId="16" w16cid:durableId="1190872611">
    <w:abstractNumId w:val="6"/>
  </w:num>
  <w:num w:numId="17" w16cid:durableId="1265310359">
    <w:abstractNumId w:val="11"/>
  </w:num>
  <w:num w:numId="18" w16cid:durableId="1028602677">
    <w:abstractNumId w:val="4"/>
  </w:num>
  <w:num w:numId="19" w16cid:durableId="1002199940">
    <w:abstractNumId w:val="5"/>
  </w:num>
  <w:num w:numId="20" w16cid:durableId="1473984460">
    <w:abstractNumId w:val="10"/>
  </w:num>
  <w:num w:numId="21" w16cid:durableId="245070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31AD5"/>
    <w:rsid w:val="00036B43"/>
    <w:rsid w:val="00040449"/>
    <w:rsid w:val="000475F8"/>
    <w:rsid w:val="00067775"/>
    <w:rsid w:val="000766C5"/>
    <w:rsid w:val="000903B1"/>
    <w:rsid w:val="00096BBD"/>
    <w:rsid w:val="00142394"/>
    <w:rsid w:val="00157C66"/>
    <w:rsid w:val="001740D9"/>
    <w:rsid w:val="001A533E"/>
    <w:rsid w:val="001A77E5"/>
    <w:rsid w:val="001E0AAC"/>
    <w:rsid w:val="001E7045"/>
    <w:rsid w:val="00207EC1"/>
    <w:rsid w:val="0022480C"/>
    <w:rsid w:val="002257AB"/>
    <w:rsid w:val="00233A95"/>
    <w:rsid w:val="00234D33"/>
    <w:rsid w:val="00263A71"/>
    <w:rsid w:val="002839A5"/>
    <w:rsid w:val="002A4884"/>
    <w:rsid w:val="002C27A0"/>
    <w:rsid w:val="002C3634"/>
    <w:rsid w:val="003113A6"/>
    <w:rsid w:val="003211E4"/>
    <w:rsid w:val="00327728"/>
    <w:rsid w:val="003415D9"/>
    <w:rsid w:val="00371118"/>
    <w:rsid w:val="00377A2C"/>
    <w:rsid w:val="0038422A"/>
    <w:rsid w:val="00387A6D"/>
    <w:rsid w:val="003A24E2"/>
    <w:rsid w:val="003B7B31"/>
    <w:rsid w:val="003D0C77"/>
    <w:rsid w:val="003D41E2"/>
    <w:rsid w:val="003D58C4"/>
    <w:rsid w:val="00472E79"/>
    <w:rsid w:val="004751FC"/>
    <w:rsid w:val="004825C7"/>
    <w:rsid w:val="00483746"/>
    <w:rsid w:val="004B4D83"/>
    <w:rsid w:val="004D73E0"/>
    <w:rsid w:val="00507C43"/>
    <w:rsid w:val="00564721"/>
    <w:rsid w:val="005847DE"/>
    <w:rsid w:val="00603F7B"/>
    <w:rsid w:val="006063F3"/>
    <w:rsid w:val="00621ECC"/>
    <w:rsid w:val="00625668"/>
    <w:rsid w:val="00647577"/>
    <w:rsid w:val="006618A9"/>
    <w:rsid w:val="00675995"/>
    <w:rsid w:val="006812CC"/>
    <w:rsid w:val="006A0B04"/>
    <w:rsid w:val="006C1E06"/>
    <w:rsid w:val="007109CA"/>
    <w:rsid w:val="00711311"/>
    <w:rsid w:val="00772069"/>
    <w:rsid w:val="007738C1"/>
    <w:rsid w:val="00790261"/>
    <w:rsid w:val="007A4D7F"/>
    <w:rsid w:val="00804E1C"/>
    <w:rsid w:val="00816957"/>
    <w:rsid w:val="00872F17"/>
    <w:rsid w:val="0087301A"/>
    <w:rsid w:val="00880A01"/>
    <w:rsid w:val="008949FD"/>
    <w:rsid w:val="008A21AC"/>
    <w:rsid w:val="008B5DF8"/>
    <w:rsid w:val="008E67FF"/>
    <w:rsid w:val="009039E8"/>
    <w:rsid w:val="00996A03"/>
    <w:rsid w:val="009C65EF"/>
    <w:rsid w:val="00A23E35"/>
    <w:rsid w:val="00A26A89"/>
    <w:rsid w:val="00A67960"/>
    <w:rsid w:val="00A86B99"/>
    <w:rsid w:val="00AA79E5"/>
    <w:rsid w:val="00AB4B7C"/>
    <w:rsid w:val="00AC0230"/>
    <w:rsid w:val="00AD45E4"/>
    <w:rsid w:val="00B04F63"/>
    <w:rsid w:val="00B158CD"/>
    <w:rsid w:val="00B5295C"/>
    <w:rsid w:val="00B64DE4"/>
    <w:rsid w:val="00B85E72"/>
    <w:rsid w:val="00BD47BF"/>
    <w:rsid w:val="00BE35C2"/>
    <w:rsid w:val="00BE3DDE"/>
    <w:rsid w:val="00BF3A61"/>
    <w:rsid w:val="00BF3FAE"/>
    <w:rsid w:val="00C045DE"/>
    <w:rsid w:val="00C045FD"/>
    <w:rsid w:val="00C73CD9"/>
    <w:rsid w:val="00CE6D18"/>
    <w:rsid w:val="00D03135"/>
    <w:rsid w:val="00D125C1"/>
    <w:rsid w:val="00D17631"/>
    <w:rsid w:val="00D45736"/>
    <w:rsid w:val="00E44395"/>
    <w:rsid w:val="00E519BF"/>
    <w:rsid w:val="00E72CDE"/>
    <w:rsid w:val="00E74F19"/>
    <w:rsid w:val="00E75A76"/>
    <w:rsid w:val="00EB63DF"/>
    <w:rsid w:val="00EF2B73"/>
    <w:rsid w:val="00F0583B"/>
    <w:rsid w:val="00F350EE"/>
    <w:rsid w:val="00F43CD7"/>
    <w:rsid w:val="00FA4178"/>
    <w:rsid w:val="00FE1E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483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abolyce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895</Words>
  <Characters>4270</Characters>
  <Application>Microsoft Office Word</Application>
  <DocSecurity>0</DocSecurity>
  <Lines>137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18</cp:revision>
  <cp:lastPrinted>2025-09-02T07:40:00Z</cp:lastPrinted>
  <dcterms:created xsi:type="dcterms:W3CDTF">2025-06-11T15:00:00Z</dcterms:created>
  <dcterms:modified xsi:type="dcterms:W3CDTF">2025-09-02T09:11:00Z</dcterms:modified>
</cp:coreProperties>
</file>